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10" w:rsidRDefault="00B67410" w:rsidP="00CF044F">
      <w:pPr>
        <w:jc w:val="center"/>
        <w:rPr>
          <w:lang w:val="en-US"/>
        </w:rPr>
      </w:pPr>
    </w:p>
    <w:p w:rsidR="00CF044F" w:rsidRPr="007B3867" w:rsidRDefault="00CF044F" w:rsidP="00CF044F">
      <w:pPr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>КРАСНОЯРСКИЙ КРАЙ</w:t>
      </w:r>
    </w:p>
    <w:p w:rsidR="00334FC1" w:rsidRPr="007B3867" w:rsidRDefault="00CF044F" w:rsidP="00CF044F">
      <w:pPr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>ЕМЕЛЬЯНОВСКИЙ РАЙОН</w:t>
      </w:r>
    </w:p>
    <w:p w:rsidR="00334FC1" w:rsidRPr="007B3867" w:rsidRDefault="00CF044F" w:rsidP="00CF044F">
      <w:pPr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>АДМИНИСТРАЦИЯ</w:t>
      </w:r>
    </w:p>
    <w:p w:rsidR="00CF044F" w:rsidRPr="007B3867" w:rsidRDefault="00CE1A0B" w:rsidP="00CF044F">
      <w:pPr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>УСТЮГСКОГО</w:t>
      </w:r>
      <w:r w:rsidR="00CF044F" w:rsidRPr="007B3867">
        <w:rPr>
          <w:rFonts w:ascii="Arial" w:hAnsi="Arial" w:cs="Arial"/>
        </w:rPr>
        <w:t xml:space="preserve"> СЕЛЬСОВЕТА</w:t>
      </w:r>
    </w:p>
    <w:p w:rsidR="00CF044F" w:rsidRPr="007B3867" w:rsidRDefault="00CF044F" w:rsidP="00CF044F">
      <w:pPr>
        <w:jc w:val="center"/>
        <w:rPr>
          <w:rFonts w:ascii="Arial" w:hAnsi="Arial" w:cs="Arial"/>
        </w:rPr>
      </w:pPr>
    </w:p>
    <w:p w:rsidR="00CF044F" w:rsidRPr="007B3867" w:rsidRDefault="0007625B" w:rsidP="00CF044F">
      <w:pPr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>ПОСТАНОВЛЕНИЕ</w:t>
      </w:r>
    </w:p>
    <w:p w:rsidR="00523862" w:rsidRPr="007B3867" w:rsidRDefault="00523862" w:rsidP="00523862">
      <w:pPr>
        <w:tabs>
          <w:tab w:val="left" w:pos="708"/>
          <w:tab w:val="center" w:pos="4677"/>
        </w:tabs>
        <w:jc w:val="center"/>
        <w:rPr>
          <w:rFonts w:ascii="Arial" w:hAnsi="Arial" w:cs="Arial"/>
          <w:bCs/>
        </w:rPr>
      </w:pPr>
    </w:p>
    <w:p w:rsidR="00523862" w:rsidRPr="007B3867" w:rsidRDefault="00523862" w:rsidP="00523862">
      <w:pPr>
        <w:tabs>
          <w:tab w:val="left" w:pos="708"/>
          <w:tab w:val="center" w:pos="4677"/>
        </w:tabs>
        <w:jc w:val="center"/>
        <w:rPr>
          <w:rFonts w:ascii="Arial" w:hAnsi="Arial" w:cs="Arial"/>
          <w:bCs/>
        </w:rPr>
      </w:pPr>
    </w:p>
    <w:p w:rsidR="00334FC1" w:rsidRPr="007B3867" w:rsidRDefault="00334FC1" w:rsidP="00CF044F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FC1" w:rsidRPr="007B3867" w:rsidTr="00334FC1">
        <w:tc>
          <w:tcPr>
            <w:tcW w:w="4785" w:type="dxa"/>
          </w:tcPr>
          <w:p w:rsidR="00334FC1" w:rsidRPr="007B3867" w:rsidRDefault="00CE1A0B" w:rsidP="00670D75">
            <w:pPr>
              <w:rPr>
                <w:rFonts w:ascii="Arial" w:hAnsi="Arial" w:cs="Arial"/>
                <w:bCs/>
              </w:rPr>
            </w:pPr>
            <w:r w:rsidRPr="007B3867">
              <w:rPr>
                <w:rFonts w:ascii="Arial" w:hAnsi="Arial" w:cs="Arial"/>
                <w:bCs/>
              </w:rPr>
              <w:t>24.08.2020</w:t>
            </w:r>
            <w:r w:rsidR="00334FC1" w:rsidRPr="007B3867">
              <w:rPr>
                <w:rFonts w:ascii="Arial" w:hAnsi="Arial" w:cs="Arial"/>
                <w:bCs/>
              </w:rPr>
              <w:t xml:space="preserve"> г.</w:t>
            </w:r>
            <w:r w:rsidRPr="007B3867">
              <w:rPr>
                <w:rFonts w:ascii="Arial" w:hAnsi="Arial" w:cs="Arial"/>
                <w:bCs/>
              </w:rPr>
              <w:t xml:space="preserve">                             </w:t>
            </w:r>
            <w:proofErr w:type="spellStart"/>
            <w:r w:rsidRPr="007B3867">
              <w:rPr>
                <w:rFonts w:ascii="Arial" w:hAnsi="Arial" w:cs="Arial"/>
                <w:bCs/>
              </w:rPr>
              <w:t>с</w:t>
            </w:r>
            <w:proofErr w:type="gramStart"/>
            <w:r w:rsidRPr="007B3867">
              <w:rPr>
                <w:rFonts w:ascii="Arial" w:hAnsi="Arial" w:cs="Arial"/>
                <w:bCs/>
              </w:rPr>
              <w:t>.У</w:t>
            </w:r>
            <w:proofErr w:type="gramEnd"/>
            <w:r w:rsidRPr="007B3867">
              <w:rPr>
                <w:rFonts w:ascii="Arial" w:hAnsi="Arial" w:cs="Arial"/>
                <w:bCs/>
              </w:rPr>
              <w:t>стюг</w:t>
            </w:r>
            <w:proofErr w:type="spellEnd"/>
          </w:p>
        </w:tc>
        <w:tc>
          <w:tcPr>
            <w:tcW w:w="4786" w:type="dxa"/>
          </w:tcPr>
          <w:p w:rsidR="00334FC1" w:rsidRPr="007B3867" w:rsidRDefault="00CE1A0B" w:rsidP="00CE1A0B">
            <w:pPr>
              <w:rPr>
                <w:rFonts w:ascii="Arial" w:hAnsi="Arial" w:cs="Arial"/>
                <w:bCs/>
              </w:rPr>
            </w:pPr>
            <w:r w:rsidRPr="007B3867">
              <w:rPr>
                <w:rFonts w:ascii="Arial" w:hAnsi="Arial" w:cs="Arial"/>
                <w:bCs/>
              </w:rPr>
              <w:t xml:space="preserve">                                 </w:t>
            </w:r>
            <w:r w:rsidR="00334FC1" w:rsidRPr="007B3867">
              <w:rPr>
                <w:rFonts w:ascii="Arial" w:hAnsi="Arial" w:cs="Arial"/>
                <w:bCs/>
              </w:rPr>
              <w:t xml:space="preserve">№ </w:t>
            </w:r>
            <w:r w:rsidRPr="007B3867">
              <w:rPr>
                <w:rFonts w:ascii="Arial" w:hAnsi="Arial" w:cs="Arial"/>
                <w:bCs/>
              </w:rPr>
              <w:t>211</w:t>
            </w:r>
          </w:p>
        </w:tc>
      </w:tr>
    </w:tbl>
    <w:p w:rsidR="00C27F70" w:rsidRPr="007B3867" w:rsidRDefault="00C27F70" w:rsidP="00AC72CF">
      <w:pPr>
        <w:ind w:right="539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AC72CF" w:rsidRPr="007B3867" w:rsidTr="008465F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AC72CF" w:rsidRPr="007B3867" w:rsidRDefault="008465F2" w:rsidP="00CE1A0B">
            <w:pPr>
              <w:jc w:val="both"/>
              <w:rPr>
                <w:rFonts w:ascii="Arial" w:hAnsi="Arial" w:cs="Arial"/>
              </w:rPr>
            </w:pPr>
            <w:r w:rsidRPr="007B3867">
              <w:rPr>
                <w:rFonts w:ascii="Arial" w:hAnsi="Arial" w:cs="Arial"/>
              </w:rPr>
              <w:t xml:space="preserve">Об утверждении положения о порядке размещения временных сооружений на территории муниципального образования </w:t>
            </w:r>
            <w:proofErr w:type="spellStart"/>
            <w:r w:rsidR="00CE1A0B" w:rsidRPr="007B3867">
              <w:rPr>
                <w:rFonts w:ascii="Arial" w:hAnsi="Arial" w:cs="Arial"/>
              </w:rPr>
              <w:t>Устюгский</w:t>
            </w:r>
            <w:proofErr w:type="spellEnd"/>
            <w:r w:rsidRPr="007B3867">
              <w:rPr>
                <w:rFonts w:ascii="Arial" w:hAnsi="Arial" w:cs="Arial"/>
              </w:rPr>
              <w:t xml:space="preserve"> сельсовет</w:t>
            </w:r>
          </w:p>
        </w:tc>
      </w:tr>
    </w:tbl>
    <w:p w:rsidR="00BF6096" w:rsidRPr="007B3867" w:rsidRDefault="00BF6096" w:rsidP="00BF60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465F2" w:rsidRPr="007B3867" w:rsidRDefault="008465F2" w:rsidP="00BF60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С целью совершенствования процесса размещения временных сооружений на территории </w:t>
      </w:r>
      <w:r w:rsidR="00A5394A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A5394A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в соответствии со ст. 209 Гражданского кодекса Российской Федерации, ст. 1</w:t>
      </w:r>
      <w:r w:rsidR="00342ADC" w:rsidRPr="007B3867">
        <w:rPr>
          <w:rFonts w:ascii="Arial" w:hAnsi="Arial" w:cs="Arial"/>
        </w:rPr>
        <w:t>4</w:t>
      </w:r>
      <w:r w:rsidRPr="007B3867">
        <w:rPr>
          <w:rFonts w:ascii="Arial" w:hAnsi="Arial" w:cs="Arial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342ADC" w:rsidRPr="007B3867">
        <w:rPr>
          <w:rFonts w:ascii="Arial" w:hAnsi="Arial" w:cs="Arial"/>
        </w:rPr>
        <w:t xml:space="preserve">руководствуясь Уставом </w:t>
      </w:r>
      <w:proofErr w:type="spellStart"/>
      <w:r w:rsidR="007B3867" w:rsidRPr="007B3867">
        <w:rPr>
          <w:rFonts w:ascii="Arial" w:hAnsi="Arial" w:cs="Arial"/>
        </w:rPr>
        <w:t>Устюгского</w:t>
      </w:r>
      <w:proofErr w:type="spellEnd"/>
      <w:r w:rsidR="00342ADC" w:rsidRPr="007B3867">
        <w:rPr>
          <w:rFonts w:ascii="Arial" w:hAnsi="Arial" w:cs="Arial"/>
        </w:rPr>
        <w:t xml:space="preserve"> сельсовета, постановляю:</w:t>
      </w:r>
    </w:p>
    <w:p w:rsidR="00B119AC" w:rsidRPr="007B3867" w:rsidRDefault="00B119AC" w:rsidP="00B119A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BF6096" w:rsidRPr="007B3867" w:rsidRDefault="00BF6096" w:rsidP="00BF60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1. Утвердить Положение о порядке размещения временных сооружений на территории </w:t>
      </w:r>
      <w:r w:rsidR="00A5394A" w:rsidRPr="007B3867">
        <w:rPr>
          <w:rFonts w:ascii="Arial" w:hAnsi="Arial" w:cs="Arial"/>
        </w:rPr>
        <w:t xml:space="preserve">муниципального образования </w:t>
      </w:r>
      <w:r w:rsidR="007A2104">
        <w:rPr>
          <w:rFonts w:ascii="Arial" w:hAnsi="Arial" w:cs="Arial"/>
        </w:rPr>
        <w:t>Устюгский</w:t>
      </w:r>
      <w:bookmarkStart w:id="0" w:name="_GoBack"/>
      <w:bookmarkEnd w:id="0"/>
      <w:r w:rsidR="00A5394A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(далее - Положение) согласно приложению.</w:t>
      </w:r>
    </w:p>
    <w:p w:rsidR="00BF6096" w:rsidRPr="007B3867" w:rsidRDefault="00BF6096" w:rsidP="00BF60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2. Настоящее Положение действует в части, не противоречащей Федеральному закону от 28.12.2009 N 381-ФЗ "Об основах государственного регулирования торговой деятельности в Российской Федерации".</w:t>
      </w:r>
    </w:p>
    <w:p w:rsidR="00CA36A9" w:rsidRPr="007B3867" w:rsidRDefault="00277A44" w:rsidP="00CA36A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B3867">
        <w:rPr>
          <w:rFonts w:ascii="Arial" w:hAnsi="Arial" w:cs="Arial"/>
        </w:rPr>
        <w:t>3</w:t>
      </w:r>
      <w:r w:rsidR="00A30824" w:rsidRPr="007B3867">
        <w:rPr>
          <w:rFonts w:ascii="Arial" w:hAnsi="Arial" w:cs="Arial"/>
        </w:rPr>
        <w:t>.</w:t>
      </w:r>
      <w:r w:rsidR="00CA36A9" w:rsidRPr="007B3867">
        <w:rPr>
          <w:rFonts w:ascii="Arial" w:hAnsi="Arial" w:cs="Arial"/>
        </w:rPr>
        <w:t xml:space="preserve"> Опубликовать Настоящее постановление в газете «</w:t>
      </w:r>
      <w:proofErr w:type="spellStart"/>
      <w:r w:rsidR="00CE1A0B" w:rsidRPr="007B3867">
        <w:rPr>
          <w:rFonts w:ascii="Arial" w:hAnsi="Arial" w:cs="Arial"/>
        </w:rPr>
        <w:t>Емельяновские</w:t>
      </w:r>
      <w:proofErr w:type="spellEnd"/>
      <w:r w:rsidR="00CE1A0B" w:rsidRPr="007B3867">
        <w:rPr>
          <w:rFonts w:ascii="Arial" w:hAnsi="Arial" w:cs="Arial"/>
        </w:rPr>
        <w:t xml:space="preserve"> веси</w:t>
      </w:r>
      <w:r w:rsidR="00CA36A9" w:rsidRPr="007B3867">
        <w:rPr>
          <w:rFonts w:ascii="Arial" w:hAnsi="Arial" w:cs="Arial"/>
        </w:rPr>
        <w:t>».</w:t>
      </w:r>
    </w:p>
    <w:p w:rsidR="00CA36A9" w:rsidRPr="007B3867" w:rsidRDefault="00CA36A9" w:rsidP="00CA36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4. </w:t>
      </w:r>
      <w:proofErr w:type="gramStart"/>
      <w:r w:rsidRPr="007B3867">
        <w:rPr>
          <w:rFonts w:ascii="Arial" w:hAnsi="Arial" w:cs="Arial"/>
        </w:rPr>
        <w:t>Разместить</w:t>
      </w:r>
      <w:proofErr w:type="gramEnd"/>
      <w:r w:rsidRPr="007B3867">
        <w:rPr>
          <w:rFonts w:ascii="Arial" w:hAnsi="Arial" w:cs="Arial"/>
        </w:rPr>
        <w:t xml:space="preserve"> настоящее Постановление на официальном сайте муниципального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Pr="007B3867">
        <w:rPr>
          <w:rFonts w:ascii="Arial" w:hAnsi="Arial" w:cs="Arial"/>
        </w:rPr>
        <w:t xml:space="preserve"> сельсовет.</w:t>
      </w:r>
    </w:p>
    <w:p w:rsidR="00E02AC5" w:rsidRPr="007B3867" w:rsidRDefault="00CA36A9" w:rsidP="00E02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867">
        <w:rPr>
          <w:rFonts w:ascii="Arial" w:hAnsi="Arial" w:cs="Arial"/>
          <w:color w:val="000000"/>
          <w:spacing w:val="3"/>
        </w:rPr>
        <w:t>5</w:t>
      </w:r>
      <w:r w:rsidR="00E02AC5" w:rsidRPr="007B3867">
        <w:rPr>
          <w:rFonts w:ascii="Arial" w:hAnsi="Arial" w:cs="Arial"/>
          <w:color w:val="000000"/>
          <w:spacing w:val="3"/>
        </w:rPr>
        <w:t xml:space="preserve">. </w:t>
      </w:r>
      <w:r w:rsidR="00E02AC5" w:rsidRPr="007B3867">
        <w:rPr>
          <w:rFonts w:ascii="Arial" w:hAnsi="Arial" w:cs="Arial"/>
        </w:rPr>
        <w:t>Контроль по исполнению настоящего постановления оставляю за собой.</w:t>
      </w:r>
    </w:p>
    <w:p w:rsidR="003214F0" w:rsidRPr="007B3867" w:rsidRDefault="003214F0" w:rsidP="00321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4F0" w:rsidRPr="007B3867" w:rsidRDefault="003214F0" w:rsidP="00321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4F0" w:rsidRPr="007B3867" w:rsidRDefault="003214F0" w:rsidP="00321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2DDA" w:rsidRPr="007B3867" w:rsidRDefault="00850875" w:rsidP="00850875">
      <w:pPr>
        <w:ind w:firstLine="708"/>
        <w:contextualSpacing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Глава </w:t>
      </w:r>
      <w:r w:rsidR="00CE1A0B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                                      </w:t>
      </w:r>
      <w:r w:rsidR="00CE1A0B" w:rsidRPr="007B3867">
        <w:rPr>
          <w:rFonts w:ascii="Arial" w:hAnsi="Arial" w:cs="Arial"/>
        </w:rPr>
        <w:t xml:space="preserve">   </w:t>
      </w:r>
      <w:proofErr w:type="spellStart"/>
      <w:r w:rsidR="00CE1A0B" w:rsidRPr="007B3867">
        <w:rPr>
          <w:rFonts w:ascii="Arial" w:hAnsi="Arial" w:cs="Arial"/>
        </w:rPr>
        <w:t>В.К.Гесс</w:t>
      </w:r>
      <w:proofErr w:type="spellEnd"/>
    </w:p>
    <w:p w:rsidR="00102DDA" w:rsidRPr="007B3867" w:rsidRDefault="00102DDA">
      <w:pPr>
        <w:rPr>
          <w:rFonts w:ascii="Arial" w:hAnsi="Arial" w:cs="Arial"/>
        </w:rPr>
      </w:pPr>
      <w:r w:rsidRPr="007B3867">
        <w:rPr>
          <w:rFonts w:ascii="Arial" w:hAnsi="Arial" w:cs="Arial"/>
        </w:rPr>
        <w:br w:type="page"/>
      </w:r>
    </w:p>
    <w:p w:rsidR="00B72CA9" w:rsidRPr="007B3867" w:rsidRDefault="00B72CA9" w:rsidP="00B72CA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Приложение</w:t>
      </w:r>
    </w:p>
    <w:p w:rsidR="00B72CA9" w:rsidRPr="007B3867" w:rsidRDefault="00B72CA9" w:rsidP="00B72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3867">
        <w:rPr>
          <w:rFonts w:ascii="Arial" w:hAnsi="Arial" w:cs="Arial"/>
        </w:rPr>
        <w:t>к Постановлению</w:t>
      </w:r>
    </w:p>
    <w:p w:rsidR="00B72CA9" w:rsidRPr="007B3867" w:rsidRDefault="00B72CA9" w:rsidP="00B72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администрации </w:t>
      </w:r>
      <w:proofErr w:type="spellStart"/>
      <w:r w:rsidR="007B3867" w:rsidRPr="007B3867">
        <w:rPr>
          <w:rFonts w:ascii="Arial" w:hAnsi="Arial" w:cs="Arial"/>
        </w:rPr>
        <w:t>Устюгского</w:t>
      </w:r>
      <w:proofErr w:type="spellEnd"/>
      <w:r w:rsidRPr="007B3867">
        <w:rPr>
          <w:rFonts w:ascii="Arial" w:hAnsi="Arial" w:cs="Arial"/>
        </w:rPr>
        <w:t xml:space="preserve"> сельсовета</w:t>
      </w:r>
    </w:p>
    <w:p w:rsidR="003214F0" w:rsidRPr="007B3867" w:rsidRDefault="00B72CA9" w:rsidP="00C3671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от </w:t>
      </w:r>
      <w:r w:rsidR="00CE1A0B" w:rsidRPr="007B3867">
        <w:rPr>
          <w:rFonts w:ascii="Arial" w:hAnsi="Arial" w:cs="Arial"/>
        </w:rPr>
        <w:t>24.08.2020</w:t>
      </w:r>
      <w:r w:rsidR="00C36711" w:rsidRPr="007B3867">
        <w:rPr>
          <w:rFonts w:ascii="Arial" w:hAnsi="Arial" w:cs="Arial"/>
        </w:rPr>
        <w:t>г.</w:t>
      </w:r>
      <w:r w:rsidRPr="007B3867">
        <w:rPr>
          <w:rFonts w:ascii="Arial" w:hAnsi="Arial" w:cs="Arial"/>
        </w:rPr>
        <w:t xml:space="preserve"> № </w:t>
      </w:r>
      <w:r w:rsidR="00CE1A0B" w:rsidRPr="007B3867">
        <w:rPr>
          <w:rFonts w:ascii="Arial" w:hAnsi="Arial" w:cs="Arial"/>
        </w:rPr>
        <w:t>211</w:t>
      </w:r>
    </w:p>
    <w:p w:rsidR="00053D9B" w:rsidRPr="007B3867" w:rsidRDefault="00053D9B" w:rsidP="00B72CA9">
      <w:pPr>
        <w:contextualSpacing/>
        <w:jc w:val="both"/>
        <w:rPr>
          <w:rFonts w:ascii="Arial" w:hAnsi="Arial" w:cs="Arial"/>
        </w:rPr>
      </w:pPr>
    </w:p>
    <w:p w:rsidR="00053D9B" w:rsidRPr="007B3867" w:rsidRDefault="00074CF8" w:rsidP="00074CF8">
      <w:pPr>
        <w:contextualSpacing/>
        <w:jc w:val="center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ПОЛОЖЕНИЕ О ПОРЯДКЕ РАЗМЕЩЕНИЯ ВРЕМЕННЫХ СООРУЖЕНИЙ НА ТЕРРИТОРИИ </w:t>
      </w:r>
      <w:r w:rsidR="007B3867" w:rsidRPr="007B3867">
        <w:rPr>
          <w:rFonts w:ascii="Arial" w:hAnsi="Arial" w:cs="Arial"/>
        </w:rPr>
        <w:t>УСТЮГСКОГО</w:t>
      </w:r>
      <w:r w:rsidRPr="007B3867">
        <w:rPr>
          <w:rFonts w:ascii="Arial" w:hAnsi="Arial" w:cs="Arial"/>
        </w:rPr>
        <w:t xml:space="preserve"> СЕЛЬСОВЕТА</w:t>
      </w:r>
    </w:p>
    <w:p w:rsidR="00074CF8" w:rsidRPr="007B3867" w:rsidRDefault="00074CF8" w:rsidP="00074CF8">
      <w:pPr>
        <w:contextualSpacing/>
        <w:rPr>
          <w:rFonts w:ascii="Arial" w:hAnsi="Arial" w:cs="Arial"/>
        </w:rPr>
      </w:pPr>
    </w:p>
    <w:p w:rsidR="00243BE5" w:rsidRPr="007B3867" w:rsidRDefault="00243BE5" w:rsidP="00243B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B3867">
        <w:rPr>
          <w:rFonts w:ascii="Arial" w:hAnsi="Arial" w:cs="Arial"/>
        </w:rPr>
        <w:t>I. ОБЩИЕ ПОЛОЖЕНИЯ</w:t>
      </w:r>
    </w:p>
    <w:p w:rsidR="00243BE5" w:rsidRPr="007B3867" w:rsidRDefault="00243BE5" w:rsidP="00243B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1. Настоящее Положение устанавливает порядок размещения временных сооружений, в том числе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2.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3. Временные сооружения должны размещаться в одноэтажном исполнении, без подвального этажа, без организации котлована, за исключением случаев, предусмотренных </w:t>
      </w:r>
      <w:hyperlink w:anchor="Par15" w:history="1">
        <w:r w:rsidRPr="007B3867">
          <w:rPr>
            <w:rFonts w:ascii="Arial" w:hAnsi="Arial" w:cs="Arial"/>
            <w:color w:val="0000FF"/>
          </w:rPr>
          <w:t>подпунктом 4 пункта 4</w:t>
        </w:r>
      </w:hyperlink>
      <w:r w:rsidRPr="007B3867">
        <w:rPr>
          <w:rFonts w:ascii="Arial" w:hAnsi="Arial" w:cs="Arial"/>
        </w:rPr>
        <w:t xml:space="preserve"> настоящего Положения.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Размещение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CE1A0B" w:rsidRPr="007B3867">
        <w:rPr>
          <w:rFonts w:ascii="Arial" w:hAnsi="Arial" w:cs="Arial"/>
        </w:rPr>
        <w:t xml:space="preserve">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за исключением нестационарных торговых объектов, осуществляется в соответствии с утвержденной схемой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CE1A0B" w:rsidRPr="007B3867">
        <w:rPr>
          <w:rFonts w:ascii="Arial" w:hAnsi="Arial" w:cs="Arial"/>
        </w:rPr>
        <w:t xml:space="preserve">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Размещение нестационарных торговых объектов осуществляется в соответствии со схемой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CE1A0B" w:rsidRPr="007B3867">
        <w:rPr>
          <w:rFonts w:ascii="Arial" w:hAnsi="Arial" w:cs="Arial"/>
        </w:rPr>
        <w:t xml:space="preserve">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Размещение временных сооружений на территории </w:t>
      </w:r>
      <w:r w:rsidR="00CD1A29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осуществляется по результатам торгов, за исключением временных сооружений, размещение которых осуществляется в ином порядке, установленном настоящим Положением.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Размещение временных сооружений на земельных участках, предоставленных на праве пользования, праве аренды, ином вещном праве, осуществляется без проведения аукционов.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4. К временным сооружениям относятся: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0"/>
      <w:bookmarkEnd w:id="1"/>
      <w:r w:rsidRPr="007B3867">
        <w:rPr>
          <w:rFonts w:ascii="Arial" w:hAnsi="Arial" w:cs="Arial"/>
        </w:rPr>
        <w:t>1) автодром - временное сооружение, предназначенное для обучения вождению транспортных средств;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2) автозаправочная станция (далее - АЗС) - временное сооружение, предназначенное для заправки горюче-смазочными материалами автомобильного транспорта;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12"/>
      <w:bookmarkEnd w:id="2"/>
      <w:r w:rsidRPr="007B3867">
        <w:rPr>
          <w:rFonts w:ascii="Arial" w:hAnsi="Arial" w:cs="Arial"/>
        </w:rPr>
        <w:t>3) автоматический киоск самообслуживания (далее - АКС):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автоматизированное устройство для приема наличных денег и проведения банковских операций;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автоматизированное устройство, предназначенное для продажи газированной воды и иных продовольственных товаров населению;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15"/>
      <w:bookmarkEnd w:id="3"/>
      <w:r w:rsidRPr="007B3867">
        <w:rPr>
          <w:rFonts w:ascii="Arial" w:hAnsi="Arial" w:cs="Arial"/>
        </w:rPr>
        <w:t>4) автостоянка -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16"/>
      <w:bookmarkEnd w:id="4"/>
      <w:r w:rsidRPr="007B3867">
        <w:rPr>
          <w:rFonts w:ascii="Arial" w:hAnsi="Arial" w:cs="Arial"/>
        </w:rPr>
        <w:t>5) аттракцион - специально оборудованная площадка, размещаемая в местах отдыха населения, имеющая в своем составе карусели, качели, горки и т.п.;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6) вольер - временное сооружение, предназначенное для содержания животных;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18"/>
      <w:bookmarkEnd w:id="5"/>
      <w:r w:rsidRPr="007B3867">
        <w:rPr>
          <w:rFonts w:ascii="Arial" w:hAnsi="Arial" w:cs="Arial"/>
        </w:rPr>
        <w:t xml:space="preserve">7) </w:t>
      </w:r>
      <w:proofErr w:type="gramStart"/>
      <w:r w:rsidRPr="007B3867">
        <w:rPr>
          <w:rFonts w:ascii="Arial" w:hAnsi="Arial" w:cs="Arial"/>
        </w:rPr>
        <w:t>дизель-генераторная</w:t>
      </w:r>
      <w:proofErr w:type="gramEnd"/>
      <w:r w:rsidRPr="007B3867">
        <w:rPr>
          <w:rFonts w:ascii="Arial" w:hAnsi="Arial" w:cs="Arial"/>
        </w:rPr>
        <w:t xml:space="preserve"> электроподстанция - временное сооружение контейнерного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19"/>
      <w:bookmarkEnd w:id="6"/>
      <w:r w:rsidRPr="007B3867">
        <w:rPr>
          <w:rFonts w:ascii="Arial" w:hAnsi="Arial" w:cs="Arial"/>
        </w:rPr>
        <w:t>8) индивидуальный железобетонный гараж - временное сооружение закрытого типа, выполненное из сборных железобетонных конструкций, предназначенное для хранения личного автомобильного транспорта;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9) индивидуальный металлический гараж -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ar21"/>
      <w:bookmarkEnd w:id="7"/>
      <w:r w:rsidRPr="007B3867">
        <w:rPr>
          <w:rFonts w:ascii="Arial" w:hAnsi="Arial" w:cs="Arial"/>
        </w:rPr>
        <w:t>10) киоск - временное сооружение закрытого типа без зала обслуживания и подсобного помещения;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22"/>
      <w:bookmarkEnd w:id="8"/>
      <w:r w:rsidRPr="007B3867">
        <w:rPr>
          <w:rFonts w:ascii="Arial" w:hAnsi="Arial" w:cs="Arial"/>
        </w:rPr>
        <w:t>11) комплекс временных объектов - комплекс временных сооружений, выполненный в едином архитектурно-пространственном исполнении;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23"/>
      <w:bookmarkEnd w:id="9"/>
      <w:r w:rsidRPr="007B3867">
        <w:rPr>
          <w:rFonts w:ascii="Arial" w:hAnsi="Arial" w:cs="Arial"/>
        </w:rPr>
        <w:t>12) комплектная трансформаторная подстанция (КТП) - временное сооружение контейнерного типа, предназначенное для электроснабжения;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24"/>
      <w:bookmarkEnd w:id="10"/>
      <w:r w:rsidRPr="007B3867">
        <w:rPr>
          <w:rFonts w:ascii="Arial" w:hAnsi="Arial" w:cs="Arial"/>
        </w:rPr>
        <w:t>13) сезонное кафе -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25"/>
      <w:bookmarkEnd w:id="11"/>
      <w:r w:rsidRPr="007B3867">
        <w:rPr>
          <w:rFonts w:ascii="Arial" w:hAnsi="Arial" w:cs="Arial"/>
        </w:rPr>
        <w:t>14) мастерская по обслуживанию автомобилей - временное сооружение закрытого типа с рабочей зоной, подсобным помещением и специально оборудованной площадкой на прилегающей территории, предназначенное для выполнения шиномонтажных работ;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2" w:name="Par26"/>
      <w:bookmarkEnd w:id="12"/>
      <w:r w:rsidRPr="007B3867">
        <w:rPr>
          <w:rFonts w:ascii="Arial" w:hAnsi="Arial" w:cs="Arial"/>
        </w:rPr>
        <w:t>15) открытый склад -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3" w:name="Par27"/>
      <w:bookmarkEnd w:id="13"/>
      <w:r w:rsidRPr="007B3867">
        <w:rPr>
          <w:rFonts w:ascii="Arial" w:hAnsi="Arial" w:cs="Arial"/>
        </w:rPr>
        <w:t>16) павильон - временное сооружение закрытого типа с залом для обслуживания и подсобным помещением;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4" w:name="Par28"/>
      <w:bookmarkEnd w:id="14"/>
      <w:r w:rsidRPr="007B3867">
        <w:rPr>
          <w:rFonts w:ascii="Arial" w:hAnsi="Arial" w:cs="Arial"/>
        </w:rPr>
        <w:t>17) перрон - специально оборудованная и благоустроенная площадка для организации посадки-высадки пассажиров маршрутного пригородного и междугородного автотранспорта;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5" w:name="Par29"/>
      <w:bookmarkEnd w:id="15"/>
      <w:r w:rsidRPr="007B3867">
        <w:rPr>
          <w:rFonts w:ascii="Arial" w:hAnsi="Arial" w:cs="Arial"/>
        </w:rPr>
        <w:t>18) плоскостное спортивное сооружение - временное сооружение с навесом или без такового, предназначенное для подготовки и проведения летних и (или) зимних физкультурных и спортивных мероприятий;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6" w:name="Par30"/>
      <w:bookmarkEnd w:id="16"/>
      <w:r w:rsidRPr="007B3867">
        <w:rPr>
          <w:rFonts w:ascii="Arial" w:hAnsi="Arial" w:cs="Arial"/>
        </w:rPr>
        <w:t>19) причал - временное сооружение из облегченных конструкций, предназначенное для причаливания маломерных судов;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7" w:name="Par31"/>
      <w:bookmarkEnd w:id="17"/>
      <w:r w:rsidRPr="007B3867">
        <w:rPr>
          <w:rFonts w:ascii="Arial" w:hAnsi="Arial" w:cs="Arial"/>
        </w:rPr>
        <w:t>20) производственная база - открытое временное сооружение, выполненное в едином архитектурно-пространственном исполнении, предназначенное для производства;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8" w:name="Par32"/>
      <w:bookmarkEnd w:id="18"/>
      <w:r w:rsidRPr="007B3867">
        <w:rPr>
          <w:rFonts w:ascii="Arial" w:hAnsi="Arial" w:cs="Arial"/>
        </w:rPr>
        <w:t>21) специализированное техническое средство оповещения и информирования населения - наземный отдельно стоящий на собственной опоре или размещаемый на зданиях и сооружениях полноцветный светодиодный экран, устанавливаемый в местах массового пребывания людей, предназначенный для информирования населения об угрозе возникновения или о возникновении чрезвычайных ситуаций;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9" w:name="Par33"/>
      <w:bookmarkEnd w:id="19"/>
      <w:r w:rsidRPr="007B3867">
        <w:rPr>
          <w:rFonts w:ascii="Arial" w:hAnsi="Arial" w:cs="Arial"/>
        </w:rPr>
        <w:t>22) телекоммуникационный контейнер - временное сооружение контейнерного типа из металлических конструкций, предназначенное для размещения технологического оборудования: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автономных телефонных станций и шкафов;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телефонных концентраторов;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7B3867">
        <w:rPr>
          <w:rFonts w:ascii="Arial" w:hAnsi="Arial" w:cs="Arial"/>
        </w:rPr>
        <w:t>телематических</w:t>
      </w:r>
      <w:proofErr w:type="spellEnd"/>
      <w:r w:rsidRPr="007B3867">
        <w:rPr>
          <w:rFonts w:ascii="Arial" w:hAnsi="Arial" w:cs="Arial"/>
        </w:rPr>
        <w:t xml:space="preserve"> узлов;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узлов передачи данных;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узлов маршрутизации пакетов информации;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узлов передачи речевой информации по сетям передачи данных;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23) овощехранилище - временное сооружение, предназначенное для хранения овощей;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0" w:name="Par41"/>
      <w:bookmarkEnd w:id="20"/>
      <w:r w:rsidRPr="007B3867">
        <w:rPr>
          <w:rFonts w:ascii="Arial" w:hAnsi="Arial" w:cs="Arial"/>
        </w:rPr>
        <w:t>24) передвижная торговая точка - передвижной объект, оборудованный шасси, передвижение которого осуществляется на собственных колесах, предназначенный для мелкорозничной торговли либо предоставления услуг общественного питания, за исключением торговли с использованием передвижных бочек;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1" w:name="Par43"/>
      <w:bookmarkEnd w:id="21"/>
      <w:r w:rsidRPr="007B3867">
        <w:rPr>
          <w:rFonts w:ascii="Arial" w:hAnsi="Arial" w:cs="Arial"/>
        </w:rPr>
        <w:t>25) летняя веранда - временное сооружение сезонного функционирования, возводимое на прилегающей территории объектов питания с использованием легких тентовых конструкций и мебели;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2" w:name="Par44"/>
      <w:bookmarkEnd w:id="22"/>
      <w:r w:rsidRPr="007B3867">
        <w:rPr>
          <w:rFonts w:ascii="Arial" w:hAnsi="Arial" w:cs="Arial"/>
        </w:rPr>
        <w:t>26) спортивный павильон - временное сооружение закрытого типа с залами для физкультурно-оздоровительных занятий и подсобными помещениями;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3" w:name="Par45"/>
      <w:bookmarkEnd w:id="23"/>
      <w:r w:rsidRPr="007B3867">
        <w:rPr>
          <w:rFonts w:ascii="Arial" w:hAnsi="Arial" w:cs="Arial"/>
        </w:rPr>
        <w:t>27) площадка для парковки (парковка) -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4" w:name="Par46"/>
      <w:bookmarkEnd w:id="24"/>
      <w:r w:rsidRPr="007B3867">
        <w:rPr>
          <w:rFonts w:ascii="Arial" w:hAnsi="Arial" w:cs="Arial"/>
        </w:rPr>
        <w:t>28) общественный туалет - временное сооружение без устройства фундамента, оборудованное санитарно-техническим прибором;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5" w:name="Par47"/>
      <w:bookmarkEnd w:id="25"/>
      <w:r w:rsidRPr="007B3867">
        <w:rPr>
          <w:rFonts w:ascii="Arial" w:hAnsi="Arial" w:cs="Arial"/>
        </w:rPr>
        <w:t>29) пункт проката спортивного инвентаря - сборно-разборное сооружение, предназначенное для хранения и (или) проката спортивного инвентаря;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6" w:name="Par48"/>
      <w:bookmarkEnd w:id="26"/>
      <w:r w:rsidRPr="007B3867">
        <w:rPr>
          <w:rFonts w:ascii="Arial" w:hAnsi="Arial" w:cs="Arial"/>
        </w:rPr>
        <w:t>30) передвижная бочка - передвижное сооружение, предназначенное для мелкорозничной торговли молоком или квасом;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7" w:name="Par49"/>
      <w:bookmarkEnd w:id="27"/>
      <w:r w:rsidRPr="007B3867">
        <w:rPr>
          <w:rFonts w:ascii="Arial" w:hAnsi="Arial" w:cs="Arial"/>
        </w:rPr>
        <w:t>31) служебные станции - временные сооружения, предназначенные для отдыха водителей и кондукторов общественного транспорта, размещенные на к</w:t>
      </w:r>
      <w:r w:rsidR="00ED6487" w:rsidRPr="007B3867">
        <w:rPr>
          <w:rFonts w:ascii="Arial" w:hAnsi="Arial" w:cs="Arial"/>
        </w:rPr>
        <w:t>онечных пунктах общественного транспорта</w:t>
      </w:r>
      <w:r w:rsidRPr="007B3867">
        <w:rPr>
          <w:rFonts w:ascii="Arial" w:hAnsi="Arial" w:cs="Arial"/>
        </w:rPr>
        <w:t>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8" w:name="Par50"/>
      <w:bookmarkEnd w:id="28"/>
      <w:r w:rsidRPr="007B3867">
        <w:rPr>
          <w:rFonts w:ascii="Arial" w:hAnsi="Arial" w:cs="Arial"/>
        </w:rPr>
        <w:t>32) павильон-</w:t>
      </w:r>
      <w:proofErr w:type="spellStart"/>
      <w:r w:rsidRPr="007B3867">
        <w:rPr>
          <w:rFonts w:ascii="Arial" w:hAnsi="Arial" w:cs="Arial"/>
        </w:rPr>
        <w:t>трансформер</w:t>
      </w:r>
      <w:proofErr w:type="spellEnd"/>
      <w:r w:rsidRPr="007B3867">
        <w:rPr>
          <w:rFonts w:ascii="Arial" w:hAnsi="Arial" w:cs="Arial"/>
        </w:rPr>
        <w:t xml:space="preserve"> - сборно-разборное сооружение административного, спортивного или рекреационного назначения из облегченных конструкций, состоящее из двух и более конструктивных частей (открытого или закрытого типа), с возможностью трансформации планировочного решения;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9" w:name="Par51"/>
      <w:bookmarkEnd w:id="29"/>
      <w:r w:rsidRPr="007B3867">
        <w:rPr>
          <w:rFonts w:ascii="Arial" w:hAnsi="Arial" w:cs="Arial"/>
        </w:rPr>
        <w:t>33) информационный стенд -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сообщений органов местного самоуправления и иных лиц, не содержащих сведений рекламного характера и не являющихся социальной рекламой;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34) лодочная станция (лодочная парковка) - специально отведенная площадка в непосредственной близости от водоема для стоянки маломерных судов, оборудованная облегченными конструкциями, предназначенными для организации спуска на воду и хранения маломерных судов;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0" w:name="Par53"/>
      <w:bookmarkEnd w:id="30"/>
      <w:proofErr w:type="gramStart"/>
      <w:r w:rsidRPr="007B3867">
        <w:rPr>
          <w:rFonts w:ascii="Arial" w:hAnsi="Arial" w:cs="Arial"/>
        </w:rPr>
        <w:t>35) многофункциональный центр самообслуживания - временное сооружение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устройствами для приема наличных денег, проведения банковских операций, автоматизированной розничной торговли, с возможностью предоставления электронных и информационных услуг, в том числе услуг широкополосного доступа в Интернет посредством беспроводной связи, без оборудованных рабочих мест, площадью</w:t>
      </w:r>
      <w:proofErr w:type="gramEnd"/>
      <w:r w:rsidRPr="007B3867">
        <w:rPr>
          <w:rFonts w:ascii="Arial" w:hAnsi="Arial" w:cs="Arial"/>
        </w:rPr>
        <w:t xml:space="preserve"> не более 120 кв. 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5. Настоящее Положение является обязательным для исполнения физическими и юридическими лицами вне зависимости от их организационно-правовой формы.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1" w:name="Par55"/>
      <w:bookmarkEnd w:id="31"/>
      <w:r w:rsidRPr="007B3867">
        <w:rPr>
          <w:rFonts w:ascii="Arial" w:hAnsi="Arial" w:cs="Arial"/>
        </w:rPr>
        <w:lastRenderedPageBreak/>
        <w:t>6. Размещение временных сооружений не допускается на земельном участке, включающем охранную зону инженерных сетей, за исключением случаев, предусмотренных настоящим пунктом.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На земельном участке, включающем охранную зону инженерных сетей, возможно размещение временных сооружений, указанных в </w:t>
      </w:r>
      <w:hyperlink w:anchor="Par10" w:history="1">
        <w:r w:rsidRPr="007B3867">
          <w:rPr>
            <w:rFonts w:ascii="Arial" w:hAnsi="Arial" w:cs="Arial"/>
            <w:color w:val="0000FF"/>
          </w:rPr>
          <w:t>подпунктах 1</w:t>
        </w:r>
      </w:hyperlink>
      <w:r w:rsidRPr="007B3867">
        <w:rPr>
          <w:rFonts w:ascii="Arial" w:hAnsi="Arial" w:cs="Arial"/>
        </w:rPr>
        <w:t xml:space="preserve">, </w:t>
      </w:r>
      <w:hyperlink w:anchor="Par12" w:history="1">
        <w:r w:rsidRPr="007B3867">
          <w:rPr>
            <w:rFonts w:ascii="Arial" w:hAnsi="Arial" w:cs="Arial"/>
            <w:color w:val="0000FF"/>
          </w:rPr>
          <w:t>3</w:t>
        </w:r>
      </w:hyperlink>
      <w:r w:rsidRPr="007B3867">
        <w:rPr>
          <w:rFonts w:ascii="Arial" w:hAnsi="Arial" w:cs="Arial"/>
        </w:rPr>
        <w:t xml:space="preserve">, </w:t>
      </w:r>
      <w:hyperlink w:anchor="Par15" w:history="1">
        <w:r w:rsidRPr="007B3867">
          <w:rPr>
            <w:rFonts w:ascii="Arial" w:hAnsi="Arial" w:cs="Arial"/>
            <w:color w:val="0000FF"/>
          </w:rPr>
          <w:t>4</w:t>
        </w:r>
      </w:hyperlink>
      <w:r w:rsidRPr="007B3867">
        <w:rPr>
          <w:rFonts w:ascii="Arial" w:hAnsi="Arial" w:cs="Arial"/>
        </w:rPr>
        <w:t xml:space="preserve">, </w:t>
      </w:r>
      <w:hyperlink w:anchor="Par16" w:history="1">
        <w:r w:rsidRPr="007B3867">
          <w:rPr>
            <w:rFonts w:ascii="Arial" w:hAnsi="Arial" w:cs="Arial"/>
            <w:color w:val="0000FF"/>
          </w:rPr>
          <w:t>5</w:t>
        </w:r>
      </w:hyperlink>
      <w:r w:rsidRPr="007B3867">
        <w:rPr>
          <w:rFonts w:ascii="Arial" w:hAnsi="Arial" w:cs="Arial"/>
        </w:rPr>
        <w:t xml:space="preserve">, </w:t>
      </w:r>
      <w:hyperlink w:anchor="Par21" w:history="1">
        <w:r w:rsidRPr="007B3867">
          <w:rPr>
            <w:rFonts w:ascii="Arial" w:hAnsi="Arial" w:cs="Arial"/>
            <w:color w:val="0000FF"/>
          </w:rPr>
          <w:t>10</w:t>
        </w:r>
      </w:hyperlink>
      <w:r w:rsidRPr="007B3867">
        <w:rPr>
          <w:rFonts w:ascii="Arial" w:hAnsi="Arial" w:cs="Arial"/>
        </w:rPr>
        <w:t xml:space="preserve">, </w:t>
      </w:r>
      <w:hyperlink w:anchor="Par22" w:history="1">
        <w:r w:rsidRPr="007B3867">
          <w:rPr>
            <w:rFonts w:ascii="Arial" w:hAnsi="Arial" w:cs="Arial"/>
            <w:color w:val="0000FF"/>
          </w:rPr>
          <w:t>11</w:t>
        </w:r>
      </w:hyperlink>
      <w:r w:rsidRPr="007B3867">
        <w:rPr>
          <w:rFonts w:ascii="Arial" w:hAnsi="Arial" w:cs="Arial"/>
        </w:rPr>
        <w:t xml:space="preserve">, </w:t>
      </w:r>
      <w:hyperlink w:anchor="Par24" w:history="1">
        <w:r w:rsidRPr="007B3867">
          <w:rPr>
            <w:rFonts w:ascii="Arial" w:hAnsi="Arial" w:cs="Arial"/>
            <w:color w:val="0000FF"/>
          </w:rPr>
          <w:t>13</w:t>
        </w:r>
      </w:hyperlink>
      <w:r w:rsidRPr="007B3867">
        <w:rPr>
          <w:rFonts w:ascii="Arial" w:hAnsi="Arial" w:cs="Arial"/>
        </w:rPr>
        <w:t xml:space="preserve">, </w:t>
      </w:r>
      <w:hyperlink w:anchor="Par25" w:history="1">
        <w:r w:rsidRPr="007B3867">
          <w:rPr>
            <w:rFonts w:ascii="Arial" w:hAnsi="Arial" w:cs="Arial"/>
            <w:color w:val="0000FF"/>
          </w:rPr>
          <w:t>14</w:t>
        </w:r>
      </w:hyperlink>
      <w:r w:rsidRPr="007B3867">
        <w:rPr>
          <w:rFonts w:ascii="Arial" w:hAnsi="Arial" w:cs="Arial"/>
        </w:rPr>
        <w:t xml:space="preserve">, </w:t>
      </w:r>
      <w:hyperlink w:anchor="Par26" w:history="1">
        <w:r w:rsidRPr="007B3867">
          <w:rPr>
            <w:rFonts w:ascii="Arial" w:hAnsi="Arial" w:cs="Arial"/>
            <w:color w:val="0000FF"/>
          </w:rPr>
          <w:t>15</w:t>
        </w:r>
      </w:hyperlink>
      <w:r w:rsidRPr="007B3867">
        <w:rPr>
          <w:rFonts w:ascii="Arial" w:hAnsi="Arial" w:cs="Arial"/>
        </w:rPr>
        <w:t xml:space="preserve">, </w:t>
      </w:r>
      <w:hyperlink w:anchor="Par27" w:history="1">
        <w:r w:rsidRPr="007B3867">
          <w:rPr>
            <w:rFonts w:ascii="Arial" w:hAnsi="Arial" w:cs="Arial"/>
            <w:color w:val="0000FF"/>
          </w:rPr>
          <w:t>16</w:t>
        </w:r>
      </w:hyperlink>
      <w:r w:rsidRPr="007B3867">
        <w:rPr>
          <w:rFonts w:ascii="Arial" w:hAnsi="Arial" w:cs="Arial"/>
        </w:rPr>
        <w:t xml:space="preserve">, </w:t>
      </w:r>
      <w:hyperlink w:anchor="Par28" w:history="1">
        <w:r w:rsidRPr="007B3867">
          <w:rPr>
            <w:rFonts w:ascii="Arial" w:hAnsi="Arial" w:cs="Arial"/>
            <w:color w:val="0000FF"/>
          </w:rPr>
          <w:t>17</w:t>
        </w:r>
      </w:hyperlink>
      <w:r w:rsidRPr="007B3867">
        <w:rPr>
          <w:rFonts w:ascii="Arial" w:hAnsi="Arial" w:cs="Arial"/>
        </w:rPr>
        <w:t xml:space="preserve">, </w:t>
      </w:r>
      <w:hyperlink w:anchor="Par29" w:history="1">
        <w:r w:rsidRPr="007B3867">
          <w:rPr>
            <w:rFonts w:ascii="Arial" w:hAnsi="Arial" w:cs="Arial"/>
            <w:color w:val="0000FF"/>
          </w:rPr>
          <w:t>18</w:t>
        </w:r>
      </w:hyperlink>
      <w:r w:rsidRPr="007B3867">
        <w:rPr>
          <w:rFonts w:ascii="Arial" w:hAnsi="Arial" w:cs="Arial"/>
        </w:rPr>
        <w:t xml:space="preserve">, </w:t>
      </w:r>
      <w:hyperlink w:anchor="Par41" w:history="1">
        <w:r w:rsidRPr="007B3867">
          <w:rPr>
            <w:rFonts w:ascii="Arial" w:hAnsi="Arial" w:cs="Arial"/>
            <w:color w:val="0000FF"/>
          </w:rPr>
          <w:t>24</w:t>
        </w:r>
      </w:hyperlink>
      <w:r w:rsidRPr="007B3867">
        <w:rPr>
          <w:rFonts w:ascii="Arial" w:hAnsi="Arial" w:cs="Arial"/>
        </w:rPr>
        <w:t xml:space="preserve">, </w:t>
      </w:r>
      <w:hyperlink w:anchor="Par43" w:history="1">
        <w:r w:rsidRPr="007B3867">
          <w:rPr>
            <w:rFonts w:ascii="Arial" w:hAnsi="Arial" w:cs="Arial"/>
            <w:color w:val="0000FF"/>
          </w:rPr>
          <w:t>25</w:t>
        </w:r>
      </w:hyperlink>
      <w:r w:rsidRPr="007B3867">
        <w:rPr>
          <w:rFonts w:ascii="Arial" w:hAnsi="Arial" w:cs="Arial"/>
        </w:rPr>
        <w:t xml:space="preserve">, </w:t>
      </w:r>
      <w:hyperlink w:anchor="Par44" w:history="1">
        <w:r w:rsidRPr="007B3867">
          <w:rPr>
            <w:rFonts w:ascii="Arial" w:hAnsi="Arial" w:cs="Arial"/>
            <w:color w:val="0000FF"/>
          </w:rPr>
          <w:t>26</w:t>
        </w:r>
      </w:hyperlink>
      <w:r w:rsidRPr="007B3867">
        <w:rPr>
          <w:rFonts w:ascii="Arial" w:hAnsi="Arial" w:cs="Arial"/>
        </w:rPr>
        <w:t xml:space="preserve">, </w:t>
      </w:r>
      <w:hyperlink w:anchor="Par45" w:history="1">
        <w:r w:rsidRPr="007B3867">
          <w:rPr>
            <w:rFonts w:ascii="Arial" w:hAnsi="Arial" w:cs="Arial"/>
            <w:color w:val="0000FF"/>
          </w:rPr>
          <w:t>27</w:t>
        </w:r>
      </w:hyperlink>
      <w:r w:rsidRPr="007B3867">
        <w:rPr>
          <w:rFonts w:ascii="Arial" w:hAnsi="Arial" w:cs="Arial"/>
        </w:rPr>
        <w:t xml:space="preserve">, </w:t>
      </w:r>
      <w:hyperlink w:anchor="Par46" w:history="1">
        <w:r w:rsidRPr="007B3867">
          <w:rPr>
            <w:rFonts w:ascii="Arial" w:hAnsi="Arial" w:cs="Arial"/>
            <w:color w:val="0000FF"/>
          </w:rPr>
          <w:t>28</w:t>
        </w:r>
      </w:hyperlink>
      <w:r w:rsidRPr="007B3867">
        <w:rPr>
          <w:rFonts w:ascii="Arial" w:hAnsi="Arial" w:cs="Arial"/>
        </w:rPr>
        <w:t xml:space="preserve">, </w:t>
      </w:r>
      <w:hyperlink w:anchor="Par47" w:history="1">
        <w:r w:rsidRPr="007B3867">
          <w:rPr>
            <w:rFonts w:ascii="Arial" w:hAnsi="Arial" w:cs="Arial"/>
            <w:color w:val="0000FF"/>
          </w:rPr>
          <w:t>29</w:t>
        </w:r>
      </w:hyperlink>
      <w:r w:rsidRPr="007B3867">
        <w:rPr>
          <w:rFonts w:ascii="Arial" w:hAnsi="Arial" w:cs="Arial"/>
        </w:rPr>
        <w:t xml:space="preserve">, </w:t>
      </w:r>
      <w:hyperlink w:anchor="Par48" w:history="1">
        <w:r w:rsidRPr="007B3867">
          <w:rPr>
            <w:rFonts w:ascii="Arial" w:hAnsi="Arial" w:cs="Arial"/>
            <w:color w:val="0000FF"/>
          </w:rPr>
          <w:t>30</w:t>
        </w:r>
      </w:hyperlink>
      <w:r w:rsidRPr="007B3867">
        <w:rPr>
          <w:rFonts w:ascii="Arial" w:hAnsi="Arial" w:cs="Arial"/>
        </w:rPr>
        <w:t xml:space="preserve">, </w:t>
      </w:r>
      <w:hyperlink w:anchor="Par49" w:history="1">
        <w:r w:rsidRPr="007B3867">
          <w:rPr>
            <w:rFonts w:ascii="Arial" w:hAnsi="Arial" w:cs="Arial"/>
            <w:color w:val="0000FF"/>
          </w:rPr>
          <w:t>31</w:t>
        </w:r>
      </w:hyperlink>
      <w:r w:rsidRPr="007B3867">
        <w:rPr>
          <w:rFonts w:ascii="Arial" w:hAnsi="Arial" w:cs="Arial"/>
        </w:rPr>
        <w:t xml:space="preserve">, </w:t>
      </w:r>
      <w:hyperlink w:anchor="Par50" w:history="1">
        <w:r w:rsidRPr="007B3867">
          <w:rPr>
            <w:rFonts w:ascii="Arial" w:hAnsi="Arial" w:cs="Arial"/>
            <w:color w:val="0000FF"/>
          </w:rPr>
          <w:t>32</w:t>
        </w:r>
      </w:hyperlink>
      <w:r w:rsidRPr="007B3867">
        <w:rPr>
          <w:rFonts w:ascii="Arial" w:hAnsi="Arial" w:cs="Arial"/>
        </w:rPr>
        <w:t xml:space="preserve">, </w:t>
      </w:r>
      <w:hyperlink w:anchor="Par51" w:history="1">
        <w:r w:rsidRPr="007B3867">
          <w:rPr>
            <w:rFonts w:ascii="Arial" w:hAnsi="Arial" w:cs="Arial"/>
            <w:color w:val="0000FF"/>
          </w:rPr>
          <w:t>33</w:t>
        </w:r>
      </w:hyperlink>
      <w:r w:rsidRPr="007B3867">
        <w:rPr>
          <w:rFonts w:ascii="Arial" w:hAnsi="Arial" w:cs="Arial"/>
        </w:rPr>
        <w:t xml:space="preserve">, </w:t>
      </w:r>
      <w:hyperlink w:anchor="Par53" w:history="1">
        <w:r w:rsidRPr="007B3867">
          <w:rPr>
            <w:rFonts w:ascii="Arial" w:hAnsi="Arial" w:cs="Arial"/>
            <w:color w:val="0000FF"/>
          </w:rPr>
          <w:t>35 пункта 4</w:t>
        </w:r>
      </w:hyperlink>
      <w:r w:rsidRPr="007B3867">
        <w:rPr>
          <w:rFonts w:ascii="Arial" w:hAnsi="Arial" w:cs="Arial"/>
        </w:rPr>
        <w:t xml:space="preserve"> настоящего Положения. Установка конструкций и оборудования, входящих в состав временного сооружения, осуществляется за границами охранных зон за исключением случаев, когда установка таких конструкций и оборудования в охранной зоне согласована собственником сетей либо лицом, им уполномоченным.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Настоящий пункт действует в части, не противоречащей </w:t>
      </w:r>
      <w:hyperlink r:id="rId9" w:history="1">
        <w:r w:rsidRPr="007B3867">
          <w:rPr>
            <w:rFonts w:ascii="Arial" w:hAnsi="Arial" w:cs="Arial"/>
            <w:color w:val="0000FF"/>
          </w:rPr>
          <w:t>Постановлению</w:t>
        </w:r>
      </w:hyperlink>
      <w:r w:rsidRPr="007B3867">
        <w:rPr>
          <w:rFonts w:ascii="Arial" w:hAnsi="Arial" w:cs="Arial"/>
        </w:rPr>
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7. Органом, уполномоченным на принятие заявлений о размещении временных сооружений и принятие решений об отказе в размещении временных сооружений, заключение и расторжение договоров на размещение временных сооружений, в том числе заключение и расторжение договоров по итогам проведенных аукционов, является </w:t>
      </w:r>
      <w:r w:rsidR="0072029D" w:rsidRPr="007B3867">
        <w:rPr>
          <w:rFonts w:ascii="Arial" w:hAnsi="Arial" w:cs="Arial"/>
          <w:color w:val="FF0000"/>
        </w:rPr>
        <w:t xml:space="preserve">администрация </w:t>
      </w:r>
      <w:proofErr w:type="spellStart"/>
      <w:r w:rsidR="00CE1A0B" w:rsidRPr="007B3867">
        <w:rPr>
          <w:rFonts w:ascii="Arial" w:hAnsi="Arial" w:cs="Arial"/>
          <w:color w:val="FF0000"/>
        </w:rPr>
        <w:t>Устюгского</w:t>
      </w:r>
      <w:proofErr w:type="spellEnd"/>
      <w:r w:rsidR="0072029D" w:rsidRPr="007B3867">
        <w:rPr>
          <w:rFonts w:ascii="Arial" w:hAnsi="Arial" w:cs="Arial"/>
          <w:color w:val="FF0000"/>
        </w:rPr>
        <w:t xml:space="preserve"> сельсовета</w:t>
      </w:r>
      <w:r w:rsidRPr="007B3867">
        <w:rPr>
          <w:rFonts w:ascii="Arial" w:hAnsi="Arial" w:cs="Arial"/>
        </w:rPr>
        <w:t xml:space="preserve"> (далее - Уполномоченный орган).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2" w:name="Par60"/>
      <w:bookmarkEnd w:id="32"/>
      <w:r w:rsidRPr="007B3867">
        <w:rPr>
          <w:rFonts w:ascii="Arial" w:hAnsi="Arial" w:cs="Arial"/>
        </w:rPr>
        <w:t xml:space="preserve">8. </w:t>
      </w:r>
      <w:proofErr w:type="gramStart"/>
      <w:r w:rsidRPr="007B3867">
        <w:rPr>
          <w:rFonts w:ascii="Arial" w:hAnsi="Arial" w:cs="Arial"/>
        </w:rPr>
        <w:t xml:space="preserve">Продажа права на размещение временного сооружения осуществляется путем проведения аукционов, в том числе аукционов в электронной форме, за исключением временных сооружений, указанных в </w:t>
      </w:r>
      <w:hyperlink w:anchor="Par19" w:history="1">
        <w:r w:rsidRPr="007B3867">
          <w:rPr>
            <w:rFonts w:ascii="Arial" w:hAnsi="Arial" w:cs="Arial"/>
            <w:color w:val="0000FF"/>
          </w:rPr>
          <w:t>подпунктах 8</w:t>
        </w:r>
      </w:hyperlink>
      <w:r w:rsidRPr="007B3867">
        <w:rPr>
          <w:rFonts w:ascii="Arial" w:hAnsi="Arial" w:cs="Arial"/>
        </w:rPr>
        <w:t xml:space="preserve">, </w:t>
      </w:r>
      <w:hyperlink w:anchor="Par45" w:history="1">
        <w:r w:rsidRPr="007B3867">
          <w:rPr>
            <w:rFonts w:ascii="Arial" w:hAnsi="Arial" w:cs="Arial"/>
            <w:color w:val="0000FF"/>
          </w:rPr>
          <w:t>27 пункта 4</w:t>
        </w:r>
      </w:hyperlink>
      <w:r w:rsidRPr="007B3867">
        <w:rPr>
          <w:rFonts w:ascii="Arial" w:hAnsi="Arial" w:cs="Arial"/>
        </w:rPr>
        <w:t xml:space="preserve"> настоящего Положения, для лиц, имеющих льготы на внеочередное предоставление вблизи места жительства права на размещение временного сооружения в соответствии со </w:t>
      </w:r>
      <w:hyperlink r:id="rId10" w:history="1">
        <w:r w:rsidRPr="007B3867">
          <w:rPr>
            <w:rFonts w:ascii="Arial" w:hAnsi="Arial" w:cs="Arial"/>
            <w:color w:val="0000FF"/>
          </w:rPr>
          <w:t>статьей 15</w:t>
        </w:r>
      </w:hyperlink>
      <w:r w:rsidRPr="007B3867">
        <w:rPr>
          <w:rFonts w:ascii="Arial" w:hAnsi="Arial" w:cs="Arial"/>
        </w:rPr>
        <w:t xml:space="preserve"> Федерального закона от 24.11.1995 N 181-ФЗ "О социальной защите инвалидов</w:t>
      </w:r>
      <w:proofErr w:type="gramEnd"/>
      <w:r w:rsidRPr="007B3867">
        <w:rPr>
          <w:rFonts w:ascii="Arial" w:hAnsi="Arial" w:cs="Arial"/>
        </w:rPr>
        <w:t xml:space="preserve"> в Российской Федерации".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Размещение временных сооружений, указанных в </w:t>
      </w:r>
      <w:hyperlink w:anchor="Par18" w:history="1">
        <w:r w:rsidRPr="007B3867">
          <w:rPr>
            <w:rFonts w:ascii="Arial" w:hAnsi="Arial" w:cs="Arial"/>
            <w:color w:val="0000FF"/>
          </w:rPr>
          <w:t xml:space="preserve">подпунктах </w:t>
        </w:r>
        <w:r w:rsidR="00ED6487" w:rsidRPr="007B3867">
          <w:rPr>
            <w:rFonts w:ascii="Arial" w:hAnsi="Arial" w:cs="Arial"/>
            <w:color w:val="0000FF"/>
          </w:rPr>
          <w:t xml:space="preserve">3, 5, 6, </w:t>
        </w:r>
        <w:r w:rsidRPr="007B3867">
          <w:rPr>
            <w:rFonts w:ascii="Arial" w:hAnsi="Arial" w:cs="Arial"/>
            <w:color w:val="0000FF"/>
          </w:rPr>
          <w:t>7</w:t>
        </w:r>
      </w:hyperlink>
      <w:r w:rsidR="00ED6487" w:rsidRPr="007B3867">
        <w:rPr>
          <w:rFonts w:ascii="Arial" w:hAnsi="Arial" w:cs="Arial"/>
          <w:color w:val="0000FF"/>
        </w:rPr>
        <w:t>, 10</w:t>
      </w:r>
      <w:r w:rsidRPr="007B3867">
        <w:rPr>
          <w:rFonts w:ascii="Arial" w:hAnsi="Arial" w:cs="Arial"/>
        </w:rPr>
        <w:t xml:space="preserve">, </w:t>
      </w:r>
      <w:hyperlink w:anchor="Par23" w:history="1">
        <w:r w:rsidRPr="007B3867">
          <w:rPr>
            <w:rFonts w:ascii="Arial" w:hAnsi="Arial" w:cs="Arial"/>
            <w:color w:val="0000FF"/>
          </w:rPr>
          <w:t>12</w:t>
        </w:r>
      </w:hyperlink>
      <w:r w:rsidR="00ED6487" w:rsidRPr="007B3867">
        <w:rPr>
          <w:rFonts w:ascii="Arial" w:hAnsi="Arial" w:cs="Arial"/>
          <w:color w:val="0000FF"/>
        </w:rPr>
        <w:t>, 16, 17</w:t>
      </w:r>
      <w:r w:rsidRPr="007B3867">
        <w:rPr>
          <w:rFonts w:ascii="Arial" w:hAnsi="Arial" w:cs="Arial"/>
        </w:rPr>
        <w:t xml:space="preserve">, </w:t>
      </w:r>
      <w:hyperlink w:anchor="Par33" w:history="1">
        <w:r w:rsidRPr="007B3867">
          <w:rPr>
            <w:rFonts w:ascii="Arial" w:hAnsi="Arial" w:cs="Arial"/>
            <w:color w:val="0000FF"/>
          </w:rPr>
          <w:t>22</w:t>
        </w:r>
      </w:hyperlink>
      <w:r w:rsidRPr="007B3867">
        <w:rPr>
          <w:rFonts w:ascii="Arial" w:hAnsi="Arial" w:cs="Arial"/>
        </w:rPr>
        <w:t xml:space="preserve">, </w:t>
      </w:r>
      <w:hyperlink w:anchor="Par41" w:history="1">
        <w:r w:rsidRPr="007B3867">
          <w:rPr>
            <w:rFonts w:ascii="Arial" w:hAnsi="Arial" w:cs="Arial"/>
            <w:color w:val="0000FF"/>
          </w:rPr>
          <w:t>24</w:t>
        </w:r>
      </w:hyperlink>
      <w:r w:rsidRPr="007B3867">
        <w:rPr>
          <w:rFonts w:ascii="Arial" w:hAnsi="Arial" w:cs="Arial"/>
        </w:rPr>
        <w:t xml:space="preserve">, </w:t>
      </w:r>
      <w:hyperlink w:anchor="Par43" w:history="1">
        <w:r w:rsidRPr="007B3867">
          <w:rPr>
            <w:rFonts w:ascii="Arial" w:hAnsi="Arial" w:cs="Arial"/>
            <w:color w:val="0000FF"/>
          </w:rPr>
          <w:t>25</w:t>
        </w:r>
      </w:hyperlink>
      <w:r w:rsidRPr="007B3867">
        <w:rPr>
          <w:rFonts w:ascii="Arial" w:hAnsi="Arial" w:cs="Arial"/>
        </w:rPr>
        <w:t xml:space="preserve">, </w:t>
      </w:r>
      <w:hyperlink w:anchor="Par45" w:history="1">
        <w:r w:rsidRPr="007B3867">
          <w:rPr>
            <w:rFonts w:ascii="Arial" w:hAnsi="Arial" w:cs="Arial"/>
            <w:color w:val="0000FF"/>
          </w:rPr>
          <w:t>27</w:t>
        </w:r>
      </w:hyperlink>
      <w:r w:rsidRPr="007B3867">
        <w:rPr>
          <w:rFonts w:ascii="Arial" w:hAnsi="Arial" w:cs="Arial"/>
        </w:rPr>
        <w:t xml:space="preserve">, </w:t>
      </w:r>
      <w:hyperlink w:anchor="Par48" w:history="1">
        <w:r w:rsidRPr="007B3867">
          <w:rPr>
            <w:rFonts w:ascii="Arial" w:hAnsi="Arial" w:cs="Arial"/>
            <w:color w:val="0000FF"/>
          </w:rPr>
          <w:t>30</w:t>
        </w:r>
      </w:hyperlink>
      <w:r w:rsidRPr="007B3867">
        <w:rPr>
          <w:rFonts w:ascii="Arial" w:hAnsi="Arial" w:cs="Arial"/>
        </w:rPr>
        <w:t xml:space="preserve">, </w:t>
      </w:r>
      <w:hyperlink w:anchor="Par49" w:history="1">
        <w:r w:rsidRPr="007B3867">
          <w:rPr>
            <w:rFonts w:ascii="Arial" w:hAnsi="Arial" w:cs="Arial"/>
            <w:color w:val="0000FF"/>
          </w:rPr>
          <w:t>31</w:t>
        </w:r>
        <w:r w:rsidR="00ED6487" w:rsidRPr="007B3867">
          <w:rPr>
            <w:rFonts w:ascii="Arial" w:hAnsi="Arial" w:cs="Arial"/>
            <w:color w:val="0000FF"/>
          </w:rPr>
          <w:t>, 32, 33, 35</w:t>
        </w:r>
        <w:r w:rsidRPr="007B3867">
          <w:rPr>
            <w:rFonts w:ascii="Arial" w:hAnsi="Arial" w:cs="Arial"/>
            <w:color w:val="0000FF"/>
          </w:rPr>
          <w:t xml:space="preserve"> пункта 4</w:t>
        </w:r>
      </w:hyperlink>
      <w:r w:rsidRPr="007B3867">
        <w:rPr>
          <w:rFonts w:ascii="Arial" w:hAnsi="Arial" w:cs="Arial"/>
        </w:rPr>
        <w:t xml:space="preserve"> настоящего Положения, осуществляется без проведения аукциона.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Договор на размещение временных сооружений, указанных в </w:t>
      </w:r>
      <w:hyperlink w:anchor="Par10" w:history="1">
        <w:r w:rsidRPr="007B3867">
          <w:rPr>
            <w:rFonts w:ascii="Arial" w:hAnsi="Arial" w:cs="Arial"/>
            <w:color w:val="0000FF"/>
          </w:rPr>
          <w:t>подпунктах 1</w:t>
        </w:r>
      </w:hyperlink>
      <w:r w:rsidRPr="007B3867">
        <w:rPr>
          <w:rFonts w:ascii="Arial" w:hAnsi="Arial" w:cs="Arial"/>
        </w:rPr>
        <w:t xml:space="preserve">, </w:t>
      </w:r>
      <w:hyperlink w:anchor="Par26" w:history="1">
        <w:r w:rsidRPr="007B3867">
          <w:rPr>
            <w:rFonts w:ascii="Arial" w:hAnsi="Arial" w:cs="Arial"/>
            <w:color w:val="0000FF"/>
          </w:rPr>
          <w:t>15</w:t>
        </w:r>
      </w:hyperlink>
      <w:r w:rsidRPr="007B3867">
        <w:rPr>
          <w:rFonts w:ascii="Arial" w:hAnsi="Arial" w:cs="Arial"/>
        </w:rPr>
        <w:t xml:space="preserve">, </w:t>
      </w:r>
      <w:hyperlink w:anchor="Par28" w:history="1">
        <w:r w:rsidRPr="007B3867">
          <w:rPr>
            <w:rFonts w:ascii="Arial" w:hAnsi="Arial" w:cs="Arial"/>
            <w:color w:val="0000FF"/>
          </w:rPr>
          <w:t>17</w:t>
        </w:r>
      </w:hyperlink>
      <w:r w:rsidRPr="007B3867">
        <w:rPr>
          <w:rFonts w:ascii="Arial" w:hAnsi="Arial" w:cs="Arial"/>
        </w:rPr>
        <w:t xml:space="preserve">, </w:t>
      </w:r>
      <w:hyperlink w:anchor="Par29" w:history="1">
        <w:r w:rsidRPr="007B3867">
          <w:rPr>
            <w:rFonts w:ascii="Arial" w:hAnsi="Arial" w:cs="Arial"/>
            <w:color w:val="0000FF"/>
          </w:rPr>
          <w:t>18</w:t>
        </w:r>
      </w:hyperlink>
      <w:r w:rsidRPr="007B3867">
        <w:rPr>
          <w:rFonts w:ascii="Arial" w:hAnsi="Arial" w:cs="Arial"/>
        </w:rPr>
        <w:t xml:space="preserve">, </w:t>
      </w:r>
      <w:hyperlink w:anchor="Par30" w:history="1">
        <w:r w:rsidRPr="007B3867">
          <w:rPr>
            <w:rFonts w:ascii="Arial" w:hAnsi="Arial" w:cs="Arial"/>
            <w:color w:val="0000FF"/>
          </w:rPr>
          <w:t>19</w:t>
        </w:r>
      </w:hyperlink>
      <w:r w:rsidRPr="007B3867">
        <w:rPr>
          <w:rFonts w:ascii="Arial" w:hAnsi="Arial" w:cs="Arial"/>
        </w:rPr>
        <w:t xml:space="preserve">, </w:t>
      </w:r>
      <w:hyperlink w:anchor="Par32" w:history="1">
        <w:r w:rsidRPr="007B3867">
          <w:rPr>
            <w:rFonts w:ascii="Arial" w:hAnsi="Arial" w:cs="Arial"/>
            <w:color w:val="0000FF"/>
          </w:rPr>
          <w:t>21</w:t>
        </w:r>
      </w:hyperlink>
      <w:r w:rsidRPr="007B3867">
        <w:rPr>
          <w:rFonts w:ascii="Arial" w:hAnsi="Arial" w:cs="Arial"/>
        </w:rPr>
        <w:t xml:space="preserve">, </w:t>
      </w:r>
      <w:hyperlink w:anchor="Par44" w:history="1">
        <w:r w:rsidRPr="007B3867">
          <w:rPr>
            <w:rFonts w:ascii="Arial" w:hAnsi="Arial" w:cs="Arial"/>
            <w:color w:val="0000FF"/>
          </w:rPr>
          <w:t>26</w:t>
        </w:r>
      </w:hyperlink>
      <w:r w:rsidRPr="007B3867">
        <w:rPr>
          <w:rFonts w:ascii="Arial" w:hAnsi="Arial" w:cs="Arial"/>
        </w:rPr>
        <w:t xml:space="preserve">, </w:t>
      </w:r>
      <w:hyperlink w:anchor="Par46" w:history="1">
        <w:r w:rsidRPr="007B3867">
          <w:rPr>
            <w:rFonts w:ascii="Arial" w:hAnsi="Arial" w:cs="Arial"/>
            <w:color w:val="0000FF"/>
          </w:rPr>
          <w:t>28</w:t>
        </w:r>
      </w:hyperlink>
      <w:r w:rsidRPr="007B3867">
        <w:rPr>
          <w:rFonts w:ascii="Arial" w:hAnsi="Arial" w:cs="Arial"/>
        </w:rPr>
        <w:t xml:space="preserve">, </w:t>
      </w:r>
      <w:hyperlink w:anchor="Par47" w:history="1">
        <w:r w:rsidRPr="007B3867">
          <w:rPr>
            <w:rFonts w:ascii="Arial" w:hAnsi="Arial" w:cs="Arial"/>
            <w:color w:val="0000FF"/>
          </w:rPr>
          <w:t>29</w:t>
        </w:r>
      </w:hyperlink>
      <w:r w:rsidRPr="007B3867">
        <w:rPr>
          <w:rFonts w:ascii="Arial" w:hAnsi="Arial" w:cs="Arial"/>
        </w:rPr>
        <w:t xml:space="preserve">, </w:t>
      </w:r>
      <w:hyperlink w:anchor="Par50" w:history="1">
        <w:r w:rsidRPr="007B3867">
          <w:rPr>
            <w:rFonts w:ascii="Arial" w:hAnsi="Arial" w:cs="Arial"/>
            <w:color w:val="0000FF"/>
          </w:rPr>
          <w:t>32</w:t>
        </w:r>
      </w:hyperlink>
      <w:r w:rsidRPr="007B3867">
        <w:rPr>
          <w:rFonts w:ascii="Arial" w:hAnsi="Arial" w:cs="Arial"/>
        </w:rPr>
        <w:t xml:space="preserve">, </w:t>
      </w:r>
      <w:hyperlink w:anchor="Par51" w:history="1">
        <w:r w:rsidRPr="007B3867">
          <w:rPr>
            <w:rFonts w:ascii="Arial" w:hAnsi="Arial" w:cs="Arial"/>
            <w:color w:val="0000FF"/>
          </w:rPr>
          <w:t>33 пункта 4</w:t>
        </w:r>
      </w:hyperlink>
      <w:r w:rsidRPr="007B3867">
        <w:rPr>
          <w:rFonts w:ascii="Arial" w:hAnsi="Arial" w:cs="Arial"/>
        </w:rPr>
        <w:t xml:space="preserve"> настоящего Положения, заключается без проведения аукциона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а также органами государственной власти и органами местного самоуправления.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Договор на размещение временного сооружения, указанного в </w:t>
      </w:r>
      <w:hyperlink w:anchor="Par43" w:history="1">
        <w:r w:rsidRPr="007B3867">
          <w:rPr>
            <w:rFonts w:ascii="Arial" w:hAnsi="Arial" w:cs="Arial"/>
            <w:color w:val="0000FF"/>
          </w:rPr>
          <w:t>подпункте 25 пункта 4</w:t>
        </w:r>
      </w:hyperlink>
      <w:r w:rsidRPr="007B3867">
        <w:rPr>
          <w:rFonts w:ascii="Arial" w:hAnsi="Arial" w:cs="Arial"/>
        </w:rPr>
        <w:t xml:space="preserve"> настоящего Положения, заключается Уполномоченным органом с владельцем (лицом, обладающим правом пользования) объекта общественного питания, к которому примыкает летняя веранда, на основании заявления с приложением документов, подтверждающих право владения и (или) пользования стационарным объектом общественного питания, адреса стационарного объекта общественного питания.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3" w:name="Par66"/>
      <w:bookmarkEnd w:id="33"/>
      <w:r w:rsidRPr="007B3867">
        <w:rPr>
          <w:rFonts w:ascii="Arial" w:hAnsi="Arial" w:cs="Arial"/>
        </w:rPr>
        <w:t xml:space="preserve">Размещение временных сооружений, указанных в </w:t>
      </w:r>
      <w:hyperlink w:anchor="Par22" w:history="1">
        <w:r w:rsidRPr="007B3867">
          <w:rPr>
            <w:rFonts w:ascii="Arial" w:hAnsi="Arial" w:cs="Arial"/>
            <w:color w:val="0000FF"/>
          </w:rPr>
          <w:t>подпункте 11 пункта 4</w:t>
        </w:r>
      </w:hyperlink>
      <w:r w:rsidRPr="007B3867">
        <w:rPr>
          <w:rFonts w:ascii="Arial" w:hAnsi="Arial" w:cs="Arial"/>
        </w:rPr>
        <w:t xml:space="preserve"> настоящего Положения, в целях обустройства организуемых администрацией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мест расширенных продаж для реализации гражданами сельскохозяйственной продукции, выращенной на приусадебных, дачных, садовых земельных участках, произведенной в личных подсобных хозяйствах, а также изделий народных художественных промыслов осуществляется без проведения торгов.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 xml:space="preserve">Размещение временных сооружений в случаях предоставления компенсационных мест при досрочном расторжении договора по основаниям, предусмотренным </w:t>
      </w:r>
      <w:hyperlink w:anchor="Par125" w:history="1">
        <w:r w:rsidRPr="007B3867">
          <w:rPr>
            <w:rFonts w:ascii="Arial" w:hAnsi="Arial" w:cs="Arial"/>
            <w:color w:val="0000FF"/>
          </w:rPr>
          <w:t>подпунктами 1</w:t>
        </w:r>
      </w:hyperlink>
      <w:r w:rsidRPr="007B3867">
        <w:rPr>
          <w:rFonts w:ascii="Arial" w:hAnsi="Arial" w:cs="Arial"/>
        </w:rPr>
        <w:t xml:space="preserve">, </w:t>
      </w:r>
      <w:hyperlink w:anchor="Par126" w:history="1">
        <w:r w:rsidRPr="007B3867">
          <w:rPr>
            <w:rFonts w:ascii="Arial" w:hAnsi="Arial" w:cs="Arial"/>
            <w:color w:val="0000FF"/>
          </w:rPr>
          <w:t>2 пункта 20</w:t>
        </w:r>
      </w:hyperlink>
      <w:r w:rsidRPr="007B3867">
        <w:rPr>
          <w:rFonts w:ascii="Arial" w:hAnsi="Arial" w:cs="Arial"/>
        </w:rPr>
        <w:t xml:space="preserve"> настоящего Положения, осуществляется без проведения торгов.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4" w:name="Par68"/>
      <w:bookmarkEnd w:id="34"/>
      <w:r w:rsidRPr="007B3867">
        <w:rPr>
          <w:rFonts w:ascii="Arial" w:hAnsi="Arial" w:cs="Arial"/>
        </w:rPr>
        <w:t>9. Основаниями для отказа в размещении временного сооружения являются случаи, когда: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1) временное сооружение не включено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CE1A0B" w:rsidRPr="007B3867">
        <w:rPr>
          <w:rFonts w:ascii="Arial" w:hAnsi="Arial" w:cs="Arial"/>
        </w:rPr>
        <w:t xml:space="preserve">ального образования </w:t>
      </w:r>
      <w:proofErr w:type="spellStart"/>
      <w:r w:rsidR="00CE1A0B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2) нестационарный торговый объект не включен в схему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3) 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4) испрашиваемое место размещения временных сооружений, указанных в </w:t>
      </w:r>
      <w:hyperlink w:anchor="Par19" w:history="1">
        <w:r w:rsidRPr="007B3867">
          <w:rPr>
            <w:rFonts w:ascii="Arial" w:hAnsi="Arial" w:cs="Arial"/>
            <w:color w:val="0000FF"/>
          </w:rPr>
          <w:t>подпунктах 8</w:t>
        </w:r>
      </w:hyperlink>
      <w:r w:rsidRPr="007B3867">
        <w:rPr>
          <w:rFonts w:ascii="Arial" w:hAnsi="Arial" w:cs="Arial"/>
        </w:rPr>
        <w:t xml:space="preserve">, </w:t>
      </w:r>
      <w:hyperlink w:anchor="Par45" w:history="1">
        <w:r w:rsidRPr="007B3867">
          <w:rPr>
            <w:rFonts w:ascii="Arial" w:hAnsi="Arial" w:cs="Arial"/>
            <w:color w:val="0000FF"/>
          </w:rPr>
          <w:t>27 пункта 4</w:t>
        </w:r>
      </w:hyperlink>
      <w:r w:rsidRPr="007B3867">
        <w:rPr>
          <w:rFonts w:ascii="Arial" w:hAnsi="Arial" w:cs="Arial"/>
        </w:rPr>
        <w:t xml:space="preserve"> настоящего Положения, для лиц, имеющих льготы на внеочередное предоставление вблизи места жительства права на размещение временного сооружения в соответствии со </w:t>
      </w:r>
      <w:hyperlink r:id="rId11" w:history="1">
        <w:r w:rsidRPr="007B3867">
          <w:rPr>
            <w:rFonts w:ascii="Arial" w:hAnsi="Arial" w:cs="Arial"/>
            <w:color w:val="0000FF"/>
          </w:rPr>
          <w:t>статьей 15</w:t>
        </w:r>
      </w:hyperlink>
      <w:r w:rsidRPr="007B3867">
        <w:rPr>
          <w:rFonts w:ascii="Arial" w:hAnsi="Arial" w:cs="Arial"/>
        </w:rPr>
        <w:t xml:space="preserve"> Федерального закона от 24.11.1995 N 181-ФЗ "О социальной защите инвалидов в Российской Федерации", расположено не вблизи места жительства заявителя (при пешеходной доступности более 800 м).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10. Договор на размещение временного сооружения заключается на срок, определенный схемой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схемой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. При продлении срока размещения временного сооружения договор на размещение временного сооружения заключается на срок не более трех лет.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При размещении временного сооружения на земельном участке, предоставленном заявителю на праве пользования, праве аренды, ином вещном праве в случае, если срок действия устанавливающего данное право документа меньше срока размещения временного сооружения, определенного схемой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либо схемой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договор на размещение временного сооружения заключается</w:t>
      </w:r>
      <w:proofErr w:type="gramEnd"/>
      <w:r w:rsidRPr="007B3867">
        <w:rPr>
          <w:rFonts w:ascii="Arial" w:hAnsi="Arial" w:cs="Arial"/>
        </w:rPr>
        <w:t xml:space="preserve"> на срок действия документа, устанавливающего право заявителя на земельный участок.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11.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</w:t>
      </w:r>
      <w:proofErr w:type="gramStart"/>
      <w:r w:rsidRPr="007B3867">
        <w:rPr>
          <w:rFonts w:ascii="Arial" w:hAnsi="Arial" w:cs="Arial"/>
        </w:rPr>
        <w:t>в Уполномоченный орган с заявлением о внесении изменений в договор на размещение</w:t>
      </w:r>
      <w:proofErr w:type="gramEnd"/>
      <w:r w:rsidRPr="007B3867">
        <w:rPr>
          <w:rFonts w:ascii="Arial" w:hAnsi="Arial" w:cs="Arial"/>
        </w:rPr>
        <w:t xml:space="preserve"> временного сооружения. К заявлению прикладываются данные заявителя (организационно-правовая форма и наименование юридического лица или Ф.И.О. физического лица), документы, подтверждающие переход права собственности на временное сооружение.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12. Органы, уполномоченные осуществлять муниципальный земельный контроль, выявляют факты размещения временных сооружений с нарушением требований настоящего Положения, факты размещения временных сооружений, срок размещения которых истек.</w:t>
      </w:r>
    </w:p>
    <w:p w:rsidR="00243BE5" w:rsidRPr="007B3867" w:rsidRDefault="00243BE5" w:rsidP="00243B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BE5" w:rsidRPr="007B3867" w:rsidRDefault="00243BE5" w:rsidP="00243B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B3867">
        <w:rPr>
          <w:rFonts w:ascii="Arial" w:hAnsi="Arial" w:cs="Arial"/>
        </w:rPr>
        <w:t>II. ПОРЯДОК РАЗМЕЩЕНИЯ ВРЕМЕННЫХ СООРУЖЕНИЙ</w:t>
      </w:r>
    </w:p>
    <w:p w:rsidR="00243BE5" w:rsidRPr="007B3867" w:rsidRDefault="00243BE5" w:rsidP="00243B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13. Юридические и физические лица, заинтересованные в размещении временного сооружения, обращаются в Уполномоченный орган.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заявлении указываются: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данные заявителя (организационно-правовая форма и наименование юридического лица или Ф.И.О. физического лица);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место размещения временного сооружения в соответствии с утвержденной схемой размещения временных сооружений на территории </w:t>
      </w:r>
      <w:r w:rsidR="00E119A4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(для временных сооружений, за исключением нестационарных торговых объектов);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место размещения нестационарного торгового объекта в соответствии с утвержденной схемой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муниципального образован</w:t>
      </w:r>
      <w:r w:rsidR="00E119A4" w:rsidRPr="007B3867">
        <w:rPr>
          <w:rFonts w:ascii="Arial" w:hAnsi="Arial" w:cs="Arial"/>
        </w:rPr>
        <w:t xml:space="preserve">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(для нестационарных торговых объектов);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вид реализуемых товаров и/или предоставляемых услуг либо функциональное назначение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Юридические лица, заинтересованные в размещении временного сооружения, указанного в </w:t>
      </w:r>
      <w:hyperlink w:anchor="Par32" w:history="1">
        <w:r w:rsidRPr="007B3867">
          <w:rPr>
            <w:rFonts w:ascii="Arial" w:hAnsi="Arial" w:cs="Arial"/>
            <w:color w:val="0000FF"/>
          </w:rPr>
          <w:t>подпункте 21 пункта 4</w:t>
        </w:r>
      </w:hyperlink>
      <w:r w:rsidRPr="007B3867">
        <w:rPr>
          <w:rFonts w:ascii="Arial" w:hAnsi="Arial" w:cs="Arial"/>
        </w:rPr>
        <w:t xml:space="preserve"> настоящего Положения,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установке, схему расположения специализированного технического средства, а также техническую документацию.</w:t>
      </w:r>
      <w:proofErr w:type="gramEnd"/>
      <w:r w:rsidRPr="007B3867">
        <w:rPr>
          <w:rFonts w:ascii="Arial" w:hAnsi="Arial" w:cs="Arial"/>
        </w:rPr>
        <w:t xml:space="preserve"> Договор на размещение данного временного сооружения может быть заключен только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органами государственной власти и органами местного самоуправления.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Юридические и физические лица, заинтересованные в размещении временного сооружения на земельном участке, предоставленном им на праве пользования, праве аренды, ином вещном праве, к заявлению прилагают документы, подтверждающие права на земельный участок.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14. Уполномоченный орган рассматривает заявление и представленные документы.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При отсутствии оснований для отказа, предусмотренных </w:t>
      </w:r>
      <w:hyperlink w:anchor="Par68" w:history="1">
        <w:r w:rsidRPr="007B3867">
          <w:rPr>
            <w:rFonts w:ascii="Arial" w:hAnsi="Arial" w:cs="Arial"/>
            <w:color w:val="0000FF"/>
          </w:rPr>
          <w:t>пунктом 9</w:t>
        </w:r>
      </w:hyperlink>
      <w:r w:rsidRPr="007B3867">
        <w:rPr>
          <w:rFonts w:ascii="Arial" w:hAnsi="Arial" w:cs="Arial"/>
        </w:rPr>
        <w:t xml:space="preserve"> настоящего Положения, Уполномоченный орган осуществляет работы по формированию документации с целью проведения аукциона по продаже права на размещение временного сооружения, за исключением случаев размещения временных сооружений без проведения аукциона, указанных в </w:t>
      </w:r>
      <w:hyperlink w:anchor="Par60" w:history="1">
        <w:r w:rsidRPr="007B3867">
          <w:rPr>
            <w:rFonts w:ascii="Arial" w:hAnsi="Arial" w:cs="Arial"/>
            <w:color w:val="0000FF"/>
          </w:rPr>
          <w:t>пункте 8</w:t>
        </w:r>
      </w:hyperlink>
      <w:r w:rsidRPr="007B3867">
        <w:rPr>
          <w:rFonts w:ascii="Arial" w:hAnsi="Arial" w:cs="Arial"/>
        </w:rPr>
        <w:t xml:space="preserve"> настоящего Положения.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При наличии оснований для отказа в размещении временного сооружения, предусмотренных </w:t>
      </w:r>
      <w:hyperlink w:anchor="Par68" w:history="1">
        <w:r w:rsidRPr="007B3867">
          <w:rPr>
            <w:rFonts w:ascii="Arial" w:hAnsi="Arial" w:cs="Arial"/>
            <w:color w:val="0000FF"/>
          </w:rPr>
          <w:t>пунктом 9</w:t>
        </w:r>
      </w:hyperlink>
      <w:r w:rsidRPr="007B3867">
        <w:rPr>
          <w:rFonts w:ascii="Arial" w:hAnsi="Arial" w:cs="Arial"/>
        </w:rPr>
        <w:t xml:space="preserve"> настоящего Положения, Уполномоченным органом готовится отказ в размещении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Отказ либо информационное письмо о формировании документации с целью проведения аукциона направляется заявителю в течение тридцати календарных дней, </w:t>
      </w:r>
      <w:proofErr w:type="gramStart"/>
      <w:r w:rsidRPr="007B3867">
        <w:rPr>
          <w:rFonts w:ascii="Arial" w:hAnsi="Arial" w:cs="Arial"/>
        </w:rPr>
        <w:t>с даты регистрации</w:t>
      </w:r>
      <w:proofErr w:type="gramEnd"/>
      <w:r w:rsidRPr="007B3867">
        <w:rPr>
          <w:rFonts w:ascii="Arial" w:hAnsi="Arial" w:cs="Arial"/>
        </w:rPr>
        <w:t xml:space="preserve"> заявления.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В случае размещения временных сооружений без проведения аукциона в случаях, указанных в </w:t>
      </w:r>
      <w:hyperlink w:anchor="Par66" w:history="1">
        <w:r w:rsidRPr="007B3867">
          <w:rPr>
            <w:rFonts w:ascii="Arial" w:hAnsi="Arial" w:cs="Arial"/>
            <w:color w:val="0000FF"/>
          </w:rPr>
          <w:t>абзаце пятом пункта 3</w:t>
        </w:r>
      </w:hyperlink>
      <w:r w:rsidRPr="007B3867">
        <w:rPr>
          <w:rFonts w:ascii="Arial" w:hAnsi="Arial" w:cs="Arial"/>
        </w:rPr>
        <w:t xml:space="preserve">, </w:t>
      </w:r>
      <w:hyperlink w:anchor="Par60" w:history="1">
        <w:r w:rsidRPr="007B3867">
          <w:rPr>
            <w:rFonts w:ascii="Arial" w:hAnsi="Arial" w:cs="Arial"/>
            <w:color w:val="0000FF"/>
          </w:rPr>
          <w:t>пункте 8</w:t>
        </w:r>
      </w:hyperlink>
      <w:r w:rsidRPr="007B3867">
        <w:rPr>
          <w:rFonts w:ascii="Arial" w:hAnsi="Arial" w:cs="Arial"/>
        </w:rPr>
        <w:t xml:space="preserve"> настоящего Положения, Уполномоченный орган заключает договор на размещение временного сооружения без проведения аукциона. </w:t>
      </w:r>
      <w:proofErr w:type="gramStart"/>
      <w:r w:rsidRPr="007B3867">
        <w:rPr>
          <w:rFonts w:ascii="Arial" w:hAnsi="Arial" w:cs="Arial"/>
        </w:rPr>
        <w:t xml:space="preserve">Если в течение 14 дней с даты регистрации заявления о размещении временных сооружений, указанных в </w:t>
      </w:r>
      <w:hyperlink w:anchor="Par19" w:history="1">
        <w:r w:rsidRPr="007B3867">
          <w:rPr>
            <w:rFonts w:ascii="Arial" w:hAnsi="Arial" w:cs="Arial"/>
            <w:color w:val="0000FF"/>
          </w:rPr>
          <w:t>подпунктах 8</w:t>
        </w:r>
      </w:hyperlink>
      <w:r w:rsidRPr="007B3867">
        <w:rPr>
          <w:rFonts w:ascii="Arial" w:hAnsi="Arial" w:cs="Arial"/>
        </w:rPr>
        <w:t xml:space="preserve">, </w:t>
      </w:r>
      <w:hyperlink w:anchor="Par45" w:history="1">
        <w:r w:rsidRPr="007B3867">
          <w:rPr>
            <w:rFonts w:ascii="Arial" w:hAnsi="Arial" w:cs="Arial"/>
            <w:color w:val="0000FF"/>
          </w:rPr>
          <w:t>27 пункта 4</w:t>
        </w:r>
      </w:hyperlink>
      <w:r w:rsidRPr="007B3867">
        <w:rPr>
          <w:rFonts w:ascii="Arial" w:hAnsi="Arial" w:cs="Arial"/>
        </w:rPr>
        <w:t xml:space="preserve"> настоящего Положения, в Уполномоченный орган поступает заявление о </w:t>
      </w:r>
      <w:r w:rsidRPr="007B3867">
        <w:rPr>
          <w:rFonts w:ascii="Arial" w:hAnsi="Arial" w:cs="Arial"/>
        </w:rPr>
        <w:lastRenderedPageBreak/>
        <w:t xml:space="preserve">размещении временного сооружения от лица, имеющего льготы на внеочередное предоставление права на размещение временного сооружения вблизи места жительства в соответствии со </w:t>
      </w:r>
      <w:hyperlink r:id="rId12" w:history="1">
        <w:r w:rsidRPr="007B3867">
          <w:rPr>
            <w:rFonts w:ascii="Arial" w:hAnsi="Arial" w:cs="Arial"/>
            <w:color w:val="0000FF"/>
          </w:rPr>
          <w:t>статьей 15</w:t>
        </w:r>
      </w:hyperlink>
      <w:r w:rsidRPr="007B3867">
        <w:rPr>
          <w:rFonts w:ascii="Arial" w:hAnsi="Arial" w:cs="Arial"/>
        </w:rPr>
        <w:t xml:space="preserve"> Федерального закона от 24.11.1995 N 181-ФЗ "О социальной защите</w:t>
      </w:r>
      <w:proofErr w:type="gramEnd"/>
      <w:r w:rsidRPr="007B3867">
        <w:rPr>
          <w:rFonts w:ascii="Arial" w:hAnsi="Arial" w:cs="Arial"/>
        </w:rPr>
        <w:t xml:space="preserve"> инвалидов в Российской Федерации", Уполномоченный орган заключает договор на размещение временного сооружения с лицом, имеющим льготы на внеочередное предоставление права на размещение временного сооружения вблизи места жительства.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5" w:name="Par96"/>
      <w:bookmarkEnd w:id="35"/>
      <w:r w:rsidRPr="007B3867">
        <w:rPr>
          <w:rFonts w:ascii="Arial" w:hAnsi="Arial" w:cs="Arial"/>
        </w:rPr>
        <w:t xml:space="preserve">15. Владелец временного сооружения обязан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выполненная по факту установки временного сооружения, за исключением случаев размещения временных сооружений, указанных в </w:t>
      </w:r>
      <w:hyperlink w:anchor="Par41" w:history="1">
        <w:r w:rsidRPr="007B3867">
          <w:rPr>
            <w:rFonts w:ascii="Arial" w:hAnsi="Arial" w:cs="Arial"/>
            <w:color w:val="0000FF"/>
          </w:rPr>
          <w:t>подпунктах 24</w:t>
        </w:r>
      </w:hyperlink>
      <w:r w:rsidRPr="007B3867">
        <w:rPr>
          <w:rFonts w:ascii="Arial" w:hAnsi="Arial" w:cs="Arial"/>
        </w:rPr>
        <w:t xml:space="preserve">, </w:t>
      </w:r>
      <w:hyperlink w:anchor="Par47" w:history="1">
        <w:r w:rsidRPr="007B3867">
          <w:rPr>
            <w:rFonts w:ascii="Arial" w:hAnsi="Arial" w:cs="Arial"/>
            <w:color w:val="0000FF"/>
          </w:rPr>
          <w:t>29</w:t>
        </w:r>
      </w:hyperlink>
      <w:r w:rsidRPr="007B3867">
        <w:rPr>
          <w:rFonts w:ascii="Arial" w:hAnsi="Arial" w:cs="Arial"/>
        </w:rPr>
        <w:t xml:space="preserve">, </w:t>
      </w:r>
      <w:hyperlink w:anchor="Par48" w:history="1">
        <w:r w:rsidRPr="007B3867">
          <w:rPr>
            <w:rFonts w:ascii="Arial" w:hAnsi="Arial" w:cs="Arial"/>
            <w:color w:val="0000FF"/>
          </w:rPr>
          <w:t>30 пункта 4</w:t>
        </w:r>
      </w:hyperlink>
      <w:r w:rsidRPr="007B3867">
        <w:rPr>
          <w:rFonts w:ascii="Arial" w:hAnsi="Arial" w:cs="Arial"/>
        </w:rPr>
        <w:t xml:space="preserve"> настоящего Положения. </w:t>
      </w:r>
      <w:proofErr w:type="gramStart"/>
      <w:r w:rsidRPr="007B3867">
        <w:rPr>
          <w:rFonts w:ascii="Arial" w:hAnsi="Arial" w:cs="Arial"/>
        </w:rPr>
        <w:t xml:space="preserve">На основании извещения Уполномоченный орган организует обследование установленного временного сооружения для оценки его соответствия схеме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схеме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договору на размещение временного сооружения, требованиям, предъявляемым к временным сооружениям настоящим Положением, проекту ремонта, модернизации временного сооружения в случае проведения работ по ремонту, модернизации временного</w:t>
      </w:r>
      <w:proofErr w:type="gramEnd"/>
      <w:r w:rsidRPr="007B3867">
        <w:rPr>
          <w:rFonts w:ascii="Arial" w:hAnsi="Arial" w:cs="Arial"/>
        </w:rPr>
        <w:t xml:space="preserve">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Владелец временного сооружения вправе присутствовать при обследовании соответствующего объекта лично или направить своего уполномоченного представителя. Отсутствие владельца временного сооружения (или его уполномоченного представителя), извещенного о дате и времени обследования установленного временного сооружения, не является основанием для отложения обследования соответствующего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По результатам обследования временного сооружения в десятидневный срок составляется акт обследования, содержащий информацию: о дате проведения обследования, месте размещения обследуемого объекта, владельце объекта, правоустанавливающих документах на размещение объекта, соответствии/несоответствии установленного объекта схеме размещения временных сооружений на территории </w:t>
      </w:r>
      <w:r w:rsidR="00E119A4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схеме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договору на размещение временного сооружения, иным требованиям</w:t>
      </w:r>
      <w:proofErr w:type="gramEnd"/>
      <w:r w:rsidRPr="007B3867">
        <w:rPr>
          <w:rFonts w:ascii="Arial" w:hAnsi="Arial" w:cs="Arial"/>
        </w:rPr>
        <w:t>, предъявляемым к временным сооружениям настоящим Положением, перечень выявленных несоответствий.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Владелец временного сооружения обязан устранить выявленные несоответствия (недостатки) и уведомить об этом Уполномоченный орган в месячный срок со дня получения акта обследования. После этого обследование временного объекта осуществляется повторно.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6" w:name="Par100"/>
      <w:bookmarkEnd w:id="36"/>
      <w:r w:rsidRPr="007B3867">
        <w:rPr>
          <w:rFonts w:ascii="Arial" w:hAnsi="Arial" w:cs="Arial"/>
        </w:rPr>
        <w:t xml:space="preserve">16. Продление срока размещения временного сооружения, установленного правовым актом администрации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либо договором на размещение временного сооружения, осуществляется на основании обращения заявителя в Уполномоченный орган.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заявлении о продлении срока размещения временного сооружения указываются: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данные заявителя (организационно-правовая форма, наименование юридического лица или Ф.И.О. физического лица);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место размещения временного сооружения в соответствии с правовым актом администрации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либо договором на размещение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площадь земельного участка в соответствии с договором аренды земельного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К заявлению прикладываются: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фотоизображение временного сооружения на день подачи заявления;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копия правового акта администрации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либо договора на размещение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случае продления срока размещения временного сооружения, расположенного на земельном участке, предоставленном заявителю на праве пользования, праве аренды, ином вещном праве, к заявлению прикладываются документы, подтверждающие права на земельный участок.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случае продления срока размещения временного сооружения, конструкции и оборудование которого расположены на земельном участке, включающем охранную зону инженерных сетей, к заявлению прикладываются документы, подтверждающие согласование собственника сетей либо лица, им уполномоченного на установку таких конструкций и оборудования в охранной зоне.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17.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18. Уполномоченный орган рассматривает заявление и приложенные к нему документы.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При наличии оснований для отказа в продлении срока размещения временного сооружения, предусмотренных </w:t>
      </w:r>
      <w:hyperlink w:anchor="Par115" w:history="1">
        <w:r w:rsidRPr="007B3867">
          <w:rPr>
            <w:rFonts w:ascii="Arial" w:hAnsi="Arial" w:cs="Arial"/>
            <w:color w:val="0000FF"/>
          </w:rPr>
          <w:t>пунктом 19</w:t>
        </w:r>
      </w:hyperlink>
      <w:r w:rsidRPr="007B3867">
        <w:rPr>
          <w:rFonts w:ascii="Arial" w:hAnsi="Arial" w:cs="Arial"/>
        </w:rPr>
        <w:t xml:space="preserve"> настоящего Положения, Уполномоченным органом в течение тридцати календарных дней </w:t>
      </w:r>
      <w:proofErr w:type="gramStart"/>
      <w:r w:rsidRPr="007B3867">
        <w:rPr>
          <w:rFonts w:ascii="Arial" w:hAnsi="Arial" w:cs="Arial"/>
        </w:rPr>
        <w:t>с даты регистрации</w:t>
      </w:r>
      <w:proofErr w:type="gramEnd"/>
      <w:r w:rsidRPr="007B3867">
        <w:rPr>
          <w:rFonts w:ascii="Arial" w:hAnsi="Arial" w:cs="Arial"/>
        </w:rPr>
        <w:t xml:space="preserve"> заявления готовится отказ в продлении срока размещения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В случае отсутствия оснований для отказа в продлении срока размещения временного сооружения, предусмотренных </w:t>
      </w:r>
      <w:hyperlink w:anchor="Par115" w:history="1">
        <w:r w:rsidRPr="007B3867">
          <w:rPr>
            <w:rFonts w:ascii="Arial" w:hAnsi="Arial" w:cs="Arial"/>
            <w:color w:val="0000FF"/>
          </w:rPr>
          <w:t>пунктом 19</w:t>
        </w:r>
      </w:hyperlink>
      <w:r w:rsidRPr="007B3867">
        <w:rPr>
          <w:rFonts w:ascii="Arial" w:hAnsi="Arial" w:cs="Arial"/>
        </w:rPr>
        <w:t xml:space="preserve"> настоящего Положения, Уполномоченным органом готовится проект договора на размещение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</w:t>
      </w:r>
      <w:proofErr w:type="gramStart"/>
      <w:r w:rsidRPr="007B3867">
        <w:rPr>
          <w:rFonts w:ascii="Arial" w:hAnsi="Arial" w:cs="Arial"/>
        </w:rPr>
        <w:t>с даты обращения</w:t>
      </w:r>
      <w:proofErr w:type="gramEnd"/>
      <w:r w:rsidRPr="007B3867">
        <w:rPr>
          <w:rFonts w:ascii="Arial" w:hAnsi="Arial" w:cs="Arial"/>
        </w:rPr>
        <w:t xml:space="preserve"> о продлении срока размещения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7" w:name="Par115"/>
      <w:bookmarkEnd w:id="37"/>
      <w:r w:rsidRPr="007B3867">
        <w:rPr>
          <w:rFonts w:ascii="Arial" w:hAnsi="Arial" w:cs="Arial"/>
        </w:rPr>
        <w:t>19. Основаниями для отказа в продлении срока размещения временного сооружения являются: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1) размещение временного сооружения на земельном участке, в отношении которого имеется распоряжение о предварительном согласовании места размещения объекта;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2) расторгнутый с заявителем договор на размещение временного сооружения, в отношении которого поступило обращение, либо в случае </w:t>
      </w:r>
      <w:proofErr w:type="gramStart"/>
      <w:r w:rsidRPr="007B3867">
        <w:rPr>
          <w:rFonts w:ascii="Arial" w:hAnsi="Arial" w:cs="Arial"/>
        </w:rPr>
        <w:t>истечения срока действия правового акта администрации</w:t>
      </w:r>
      <w:proofErr w:type="gramEnd"/>
      <w:r w:rsidRPr="007B3867">
        <w:rPr>
          <w:rFonts w:ascii="Arial" w:hAnsi="Arial" w:cs="Arial"/>
        </w:rPr>
        <w:t xml:space="preserve">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>, либо договора на размещение временного сооружения, наличие оснований для расторжения договора, предусмотренных настоящим Положением и договором;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3) истечение срока (периода) размещения временного сооружения, установленного в схеме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в том числе истечение срока (периода) размещения нестационарного торгового объекта в схеме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lastRenderedPageBreak/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либо исключение временного сооружения, в том числе нестационарного торгового объекта, из соответствующей схемы;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4)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5) непредставление или представление заявителем не в полном объеме документов, указанных в </w:t>
      </w:r>
      <w:hyperlink w:anchor="Par100" w:history="1">
        <w:r w:rsidRPr="007B3867">
          <w:rPr>
            <w:rFonts w:ascii="Arial" w:hAnsi="Arial" w:cs="Arial"/>
            <w:color w:val="0000FF"/>
          </w:rPr>
          <w:t>пункте 16</w:t>
        </w:r>
      </w:hyperlink>
      <w:r w:rsidRPr="007B3867">
        <w:rPr>
          <w:rFonts w:ascii="Arial" w:hAnsi="Arial" w:cs="Arial"/>
        </w:rPr>
        <w:t xml:space="preserve"> настоящего Положения;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6) в случае если заявление о продлении срока размещения временного сооружения поступило после истечения срока размещения временного сооружения при наличии в отношении данного объекта определения суда о принятии к рассмотрению иска либо решения суда о сносе объекта или об устранении препятствий в пользовании земельным участком;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7) размещение временного сооружения с нарушением требований, предусмотренных </w:t>
      </w:r>
      <w:hyperlink w:anchor="Par55" w:history="1">
        <w:r w:rsidRPr="007B3867">
          <w:rPr>
            <w:rFonts w:ascii="Arial" w:hAnsi="Arial" w:cs="Arial"/>
            <w:color w:val="0000FF"/>
          </w:rPr>
          <w:t>пунктом 6</w:t>
        </w:r>
      </w:hyperlink>
      <w:r w:rsidRPr="007B3867">
        <w:rPr>
          <w:rFonts w:ascii="Arial" w:hAnsi="Arial" w:cs="Arial"/>
        </w:rPr>
        <w:t xml:space="preserve"> настоящего Положения;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8) в случае если временное сооружение размещалось по результатам торгов.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20. Основаниями для досрочного расторжения договора на размещение временного сооружения являются: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8" w:name="Par125"/>
      <w:bookmarkEnd w:id="38"/>
      <w:r w:rsidRPr="007B3867">
        <w:rPr>
          <w:rFonts w:ascii="Arial" w:hAnsi="Arial" w:cs="Arial"/>
        </w:rPr>
        <w:t>1) наличие у иного лица в отношении земельного участка, на котором размещается временное сооружение, заключенного договора аренды, договора безвозмездного пользования земельным участком, либо иных прав на земельный участок, предусмотренных земельным и гражданским законодательством;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9" w:name="Par126"/>
      <w:bookmarkEnd w:id="39"/>
      <w:r w:rsidRPr="007B3867">
        <w:rPr>
          <w:rFonts w:ascii="Arial" w:hAnsi="Arial" w:cs="Arial"/>
        </w:rPr>
        <w:t>2)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3) наличие двух аналогичных актов проверки уполномоченного на проведение такой проверки органа, либо постановлений по делу об административном правонарушении, свидетельствующих о несоответствии временного сооружения схеме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схеме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договору на размещение временного сооружения, иным требованиям, предъявляемым к временным сооружениям настоящим Положением, датированных с</w:t>
      </w:r>
      <w:proofErr w:type="gramEnd"/>
      <w:r w:rsidRPr="007B3867">
        <w:rPr>
          <w:rFonts w:ascii="Arial" w:hAnsi="Arial" w:cs="Arial"/>
        </w:rPr>
        <w:t xml:space="preserve"> разницей во времени не менее одного месяца;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4) иные случаи, предусмотренные договором.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21. </w:t>
      </w:r>
      <w:proofErr w:type="gramStart"/>
      <w:r w:rsidRPr="007B3867">
        <w:rPr>
          <w:rFonts w:ascii="Arial" w:hAnsi="Arial" w:cs="Arial"/>
        </w:rPr>
        <w:t xml:space="preserve">В случае расторжения договора по инициативе Уполномоченного органа по основаниям, предусмотренным </w:t>
      </w:r>
      <w:hyperlink w:anchor="Par125" w:history="1">
        <w:r w:rsidRPr="007B3867">
          <w:rPr>
            <w:rFonts w:ascii="Arial" w:hAnsi="Arial" w:cs="Arial"/>
            <w:color w:val="0000FF"/>
          </w:rPr>
          <w:t>подпунктами 1</w:t>
        </w:r>
      </w:hyperlink>
      <w:r w:rsidRPr="007B3867">
        <w:rPr>
          <w:rFonts w:ascii="Arial" w:hAnsi="Arial" w:cs="Arial"/>
        </w:rPr>
        <w:t xml:space="preserve">, </w:t>
      </w:r>
      <w:hyperlink w:anchor="Par126" w:history="1">
        <w:r w:rsidRPr="007B3867">
          <w:rPr>
            <w:rFonts w:ascii="Arial" w:hAnsi="Arial" w:cs="Arial"/>
            <w:color w:val="0000FF"/>
          </w:rPr>
          <w:t>2 пункта 20</w:t>
        </w:r>
      </w:hyperlink>
      <w:r w:rsidRPr="007B3867">
        <w:rPr>
          <w:rFonts w:ascii="Arial" w:hAnsi="Arial" w:cs="Arial"/>
        </w:rPr>
        <w:t xml:space="preserve"> настоящего Положения,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(площадью) в пределах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без проведения аукциона.</w:t>
      </w:r>
      <w:proofErr w:type="gramEnd"/>
      <w:r w:rsidRPr="007B3867">
        <w:rPr>
          <w:rFonts w:ascii="Arial" w:hAnsi="Arial" w:cs="Arial"/>
        </w:rPr>
        <w:t xml:space="preserve"> </w:t>
      </w:r>
      <w:proofErr w:type="gramStart"/>
      <w:r w:rsidRPr="007B3867">
        <w:rPr>
          <w:rFonts w:ascii="Arial" w:hAnsi="Arial" w:cs="Arial"/>
        </w:rPr>
        <w:t xml:space="preserve">В случае отсутствия заявленного места размещения временного сооружения в схеме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схеме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Уполномоченный орган рассматривает возможность включения временного сооружения в соответствующую схему в порядке, предусмотренном для разработки и утверждения схемы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схемы размещения </w:t>
      </w:r>
      <w:r w:rsidRPr="007B3867">
        <w:rPr>
          <w:rFonts w:ascii="Arial" w:hAnsi="Arial" w:cs="Arial"/>
        </w:rPr>
        <w:lastRenderedPageBreak/>
        <w:t>нестационарных</w:t>
      </w:r>
      <w:proofErr w:type="gramEnd"/>
      <w:r w:rsidRPr="007B3867">
        <w:rPr>
          <w:rFonts w:ascii="Arial" w:hAnsi="Arial" w:cs="Arial"/>
        </w:rPr>
        <w:t xml:space="preserve">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0" w:name="Par131"/>
      <w:bookmarkEnd w:id="40"/>
      <w:r w:rsidRPr="007B3867">
        <w:rPr>
          <w:rFonts w:ascii="Arial" w:hAnsi="Arial" w:cs="Arial"/>
        </w:rPr>
        <w:t xml:space="preserve">22. </w:t>
      </w:r>
      <w:proofErr w:type="gramStart"/>
      <w:r w:rsidRPr="007B3867">
        <w:rPr>
          <w:rFonts w:ascii="Arial" w:hAnsi="Arial" w:cs="Arial"/>
        </w:rPr>
        <w:t xml:space="preserve">При проведении работ по ремонту, модернизации временных сооружений, указанных в </w:t>
      </w:r>
      <w:hyperlink w:anchor="Par15" w:history="1">
        <w:r w:rsidRPr="007B3867">
          <w:rPr>
            <w:rFonts w:ascii="Arial" w:hAnsi="Arial" w:cs="Arial"/>
            <w:color w:val="0000FF"/>
          </w:rPr>
          <w:t>подпунктах 4</w:t>
        </w:r>
      </w:hyperlink>
      <w:r w:rsidRPr="007B3867">
        <w:rPr>
          <w:rFonts w:ascii="Arial" w:hAnsi="Arial" w:cs="Arial"/>
        </w:rPr>
        <w:t xml:space="preserve">, </w:t>
      </w:r>
      <w:hyperlink w:anchor="Par21" w:history="1">
        <w:r w:rsidRPr="007B3867">
          <w:rPr>
            <w:rFonts w:ascii="Arial" w:hAnsi="Arial" w:cs="Arial"/>
            <w:color w:val="0000FF"/>
          </w:rPr>
          <w:t>10</w:t>
        </w:r>
      </w:hyperlink>
      <w:r w:rsidRPr="007B3867">
        <w:rPr>
          <w:rFonts w:ascii="Arial" w:hAnsi="Arial" w:cs="Arial"/>
        </w:rPr>
        <w:t xml:space="preserve">, </w:t>
      </w:r>
      <w:hyperlink w:anchor="Par22" w:history="1">
        <w:r w:rsidRPr="007B3867">
          <w:rPr>
            <w:rFonts w:ascii="Arial" w:hAnsi="Arial" w:cs="Arial"/>
            <w:color w:val="0000FF"/>
          </w:rPr>
          <w:t>11</w:t>
        </w:r>
      </w:hyperlink>
      <w:r w:rsidRPr="007B3867">
        <w:rPr>
          <w:rFonts w:ascii="Arial" w:hAnsi="Arial" w:cs="Arial"/>
        </w:rPr>
        <w:t xml:space="preserve">, </w:t>
      </w:r>
      <w:hyperlink w:anchor="Par25" w:history="1">
        <w:r w:rsidRPr="007B3867">
          <w:rPr>
            <w:rFonts w:ascii="Arial" w:hAnsi="Arial" w:cs="Arial"/>
            <w:color w:val="0000FF"/>
          </w:rPr>
          <w:t>14</w:t>
        </w:r>
      </w:hyperlink>
      <w:r w:rsidRPr="007B3867">
        <w:rPr>
          <w:rFonts w:ascii="Arial" w:hAnsi="Arial" w:cs="Arial"/>
        </w:rPr>
        <w:t xml:space="preserve">, </w:t>
      </w:r>
      <w:hyperlink w:anchor="Par26" w:history="1">
        <w:r w:rsidRPr="007B3867">
          <w:rPr>
            <w:rFonts w:ascii="Arial" w:hAnsi="Arial" w:cs="Arial"/>
            <w:color w:val="0000FF"/>
          </w:rPr>
          <w:t>15</w:t>
        </w:r>
      </w:hyperlink>
      <w:r w:rsidRPr="007B3867">
        <w:rPr>
          <w:rFonts w:ascii="Arial" w:hAnsi="Arial" w:cs="Arial"/>
        </w:rPr>
        <w:t xml:space="preserve">, </w:t>
      </w:r>
      <w:hyperlink w:anchor="Par27" w:history="1">
        <w:r w:rsidRPr="007B3867">
          <w:rPr>
            <w:rFonts w:ascii="Arial" w:hAnsi="Arial" w:cs="Arial"/>
            <w:color w:val="0000FF"/>
          </w:rPr>
          <w:t>16</w:t>
        </w:r>
      </w:hyperlink>
      <w:r w:rsidRPr="007B3867">
        <w:rPr>
          <w:rFonts w:ascii="Arial" w:hAnsi="Arial" w:cs="Arial"/>
        </w:rPr>
        <w:t xml:space="preserve">, </w:t>
      </w:r>
      <w:hyperlink w:anchor="Par31" w:history="1">
        <w:r w:rsidRPr="007B3867">
          <w:rPr>
            <w:rFonts w:ascii="Arial" w:hAnsi="Arial" w:cs="Arial"/>
            <w:color w:val="0000FF"/>
          </w:rPr>
          <w:t>20</w:t>
        </w:r>
      </w:hyperlink>
      <w:r w:rsidRPr="007B3867">
        <w:rPr>
          <w:rFonts w:ascii="Arial" w:hAnsi="Arial" w:cs="Arial"/>
        </w:rPr>
        <w:t xml:space="preserve">, </w:t>
      </w:r>
      <w:hyperlink w:anchor="Par53" w:history="1">
        <w:r w:rsidRPr="007B3867">
          <w:rPr>
            <w:rFonts w:ascii="Arial" w:hAnsi="Arial" w:cs="Arial"/>
            <w:color w:val="0000FF"/>
          </w:rPr>
          <w:t>35 пункта 4</w:t>
        </w:r>
      </w:hyperlink>
      <w:r w:rsidRPr="007B3867">
        <w:rPr>
          <w:rFonts w:ascii="Arial" w:hAnsi="Arial" w:cs="Arial"/>
        </w:rPr>
        <w:t xml:space="preserve"> настоящего Положения, допускается изменение вида временного сооружения и его площади, в случае если это предусмотрено проектом работ по ремонту, модернизации временного сооружения и если внесение изменений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схему размещения</w:t>
      </w:r>
      <w:proofErr w:type="gramEnd"/>
      <w:r w:rsidRPr="007B3867">
        <w:rPr>
          <w:rFonts w:ascii="Arial" w:hAnsi="Arial" w:cs="Arial"/>
        </w:rPr>
        <w:t xml:space="preserve"> нестационарных торговых объектов на территории </w:t>
      </w:r>
      <w:r w:rsidR="00691EDB" w:rsidRPr="007B3867">
        <w:rPr>
          <w:rFonts w:ascii="Arial" w:hAnsi="Arial" w:cs="Arial"/>
        </w:rPr>
        <w:t>муницип</w:t>
      </w:r>
      <w:r w:rsidR="00E119A4" w:rsidRPr="007B3867">
        <w:rPr>
          <w:rFonts w:ascii="Arial" w:hAnsi="Arial" w:cs="Arial"/>
        </w:rPr>
        <w:t xml:space="preserve">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возможно в порядке, предусмотренном для разработки и утверждения таких схем. При этом изменение вида временного сооружения возможно только в рамках той схемы, в которую включено временное сооружение. Исключение объекта из одной схемы и включение его в другую схему при проведении работ по ремонту, модернизации временного сооружения, в случае если меняется вид временного сооружения, не допускается.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Проведение работ по ремонту, модернизации временного сооружения, влекущих за собой изменение вида временного сооружения и увеличение его площади не допускается для временных сооружений, размещение которых осуществлялось по результатам торгов.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>Под модернизацией в настоящем Положении понимается комплекс мероприятий, предусматривающих обновление функционально устаревшего временного сооружения, в том числе приведение к современным требованиям его объемно-планировочных решений, улучшение его потребительских качеств путем повышения уровня благоустройства, а также приведение временного сооружения в соответствие с функциональными требованиями путем применения современных строительных конструкций, материалов и т.п.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23. Для рассмотрения вопроса, указанного в </w:t>
      </w:r>
      <w:hyperlink w:anchor="Par131" w:history="1">
        <w:r w:rsidRPr="007B3867">
          <w:rPr>
            <w:rFonts w:ascii="Arial" w:hAnsi="Arial" w:cs="Arial"/>
            <w:color w:val="0000FF"/>
          </w:rPr>
          <w:t>пункте 22</w:t>
        </w:r>
      </w:hyperlink>
      <w:r w:rsidRPr="007B3867">
        <w:rPr>
          <w:rFonts w:ascii="Arial" w:hAnsi="Arial" w:cs="Arial"/>
        </w:rPr>
        <w:t xml:space="preserve"> настоящего Положения, владелец временного сооружения обращается в Уполномоченный орган с заявлением о возможности проведения работ по ремонту, модернизации временного сооружения с изменением площади временного сооружения и его вида, в случае если меняется вид временного сооружения. В заявлении указываются: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данные заявителя (организационно-правовая форма, наименование юридического лица или Ф.И.О. физического лица);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вид временного сооружения, место его размещения и площадь в соответствии с правовым актом администрации </w:t>
      </w:r>
      <w:r w:rsidR="00606174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либо договором на размещение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вид временного сооружения, который предполагается после проведения работ по ремонту, модернизации временного сооружения, в случае если меняется вид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площадь временного сооружения, которая предполагается после проведения работ по ремонту, модернизации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К заявлению прикладываются: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фотоизображение временного сооружения на день подачи заявления;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копия правового акта администрации </w:t>
      </w:r>
      <w:r w:rsidR="00EE5F08" w:rsidRPr="007B3867">
        <w:rPr>
          <w:rFonts w:ascii="Arial" w:hAnsi="Arial" w:cs="Arial"/>
        </w:rPr>
        <w:t>сельсовета</w:t>
      </w:r>
      <w:r w:rsidRPr="007B3867">
        <w:rPr>
          <w:rFonts w:ascii="Arial" w:hAnsi="Arial" w:cs="Arial"/>
        </w:rPr>
        <w:t xml:space="preserve"> либо договора на размещение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копия топографического плана местности (масштаб 1:500) с указанием места размещения временного сооружения до проведения работ по ремонту, модернизации временного сооружения и места размещения временного сооружения с учетом изменения площади после проведения таких работ.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Уполномоченный орган рассматривает возможность внесения изменений в схему размещения временных сооружений (в том числе схему размещения нестационарных торговых объектов)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E119A4" w:rsidRPr="007B3867">
        <w:rPr>
          <w:rFonts w:ascii="Arial" w:hAnsi="Arial" w:cs="Arial"/>
        </w:rPr>
        <w:lastRenderedPageBreak/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которой предусмотрено размещение указанного в заявлении временного сооружения, в порядке, предусмотренном для разработки и утверждения таких схем.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При наличии оснований для отказа во внесении изменений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схему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</w:t>
      </w:r>
      <w:r w:rsidR="00691EDB" w:rsidRPr="007B3867">
        <w:rPr>
          <w:rFonts w:ascii="Arial" w:hAnsi="Arial" w:cs="Arial"/>
        </w:rPr>
        <w:t>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в соответствии с порядком, предусмотренным для разработки и утверждения данных схем, Уполномоченным органом готовится отказ в согласовании проведения работ по ремонту, модернизации временного сооружения с изменением площади временного сооружения и</w:t>
      </w:r>
      <w:proofErr w:type="gramEnd"/>
      <w:r w:rsidRPr="007B3867">
        <w:rPr>
          <w:rFonts w:ascii="Arial" w:hAnsi="Arial" w:cs="Arial"/>
        </w:rPr>
        <w:t xml:space="preserve"> его вида, в случае если меняется вид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случае если внесение изменений в соответствующую схему возможно, уполномоченным органом готовится информационное письмо (заключение)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Отказ либо информационное письмо (заключение) о возможности внесения изменений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>муниципального образования</w:t>
      </w:r>
      <w:r w:rsidR="00E119A4" w:rsidRPr="007B3867">
        <w:rPr>
          <w:rFonts w:ascii="Arial" w:hAnsi="Arial" w:cs="Arial"/>
        </w:rPr>
        <w:t xml:space="preserve"> </w:t>
      </w:r>
      <w:proofErr w:type="spellStart"/>
      <w:r w:rsidR="00E119A4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схему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с целью проведения работ по ремонту,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заявления.</w:t>
      </w:r>
      <w:proofErr w:type="gramEnd"/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, схему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направляет в Уполномоченный орган проект ремонта, модернизации временного сооружения, влекущий за собой изменение площади временного сооружения и его вида, в случае если меняется</w:t>
      </w:r>
      <w:proofErr w:type="gramEnd"/>
      <w:r w:rsidRPr="007B3867">
        <w:rPr>
          <w:rFonts w:ascii="Arial" w:hAnsi="Arial" w:cs="Arial"/>
        </w:rPr>
        <w:t xml:space="preserve"> вид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Проект должен содержать следующие разделы проектной документации: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Раздел 1 "Схема планировочной организации земельного участка" должен содержать: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текстовой части: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а) характеристику земельного участка, предоставленного для размещения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б) технико-экономические показатели земельного участка, предоставленного для размещения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в) описание организации рельефа вертикальной планировкой;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г) описание решений по благоустройству территории;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графической части: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д) схему планировочной организации земельного участка с отображением: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мест размещения существующих объектов капитального строительства, временных сооружений и предполагаемого к размещению временного сооружения с указанием существующих и проектируемых подъездов и подходов к ним;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решений по планировке, благоустройству, озеленению и освещению территории;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е) ситуационный план размещения временного сооружения в границах земельного участка, предоставленного для размещения этого объекта, с отображением существующих инженерных коммуникаций.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Раздел 2 "</w:t>
      </w:r>
      <w:proofErr w:type="gramStart"/>
      <w:r w:rsidRPr="007B3867">
        <w:rPr>
          <w:rFonts w:ascii="Arial" w:hAnsi="Arial" w:cs="Arial"/>
        </w:rPr>
        <w:t>Архитектурные решения</w:t>
      </w:r>
      <w:proofErr w:type="gramEnd"/>
      <w:r w:rsidRPr="007B3867">
        <w:rPr>
          <w:rFonts w:ascii="Arial" w:hAnsi="Arial" w:cs="Arial"/>
        </w:rPr>
        <w:t>" должен содержать: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lastRenderedPageBreak/>
        <w:t>в текстовой части: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а) описание и обоснование внешнего и внутреннего вида временного сооружения, его пространственной, планировочной и функциональной организации;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в графической части: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г) отображение фасадов;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д) цветовое решение фасадов;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е) план временного сооружения с приведением экспликации помещений;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ж) иные графические и экспозиционные материалы (при необходимости).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Уполномоченный орган рассматривает проект ремонта, модернизации временного сооружения на предмет его содержания и соответствия проектных решений схеме возможного размещения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>Основанием для отказа в согласовании проекта ремонта, модернизации временного сооружения, влекущего за собой изменение площади временного сооружения и его вида, в случае если меняется вид временного сооружения, является несоответствие проекта схеме возможного размещения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B3867">
        <w:rPr>
          <w:rFonts w:ascii="Arial" w:hAnsi="Arial" w:cs="Arial"/>
        </w:rPr>
        <w:t xml:space="preserve">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проекта, но не ранее даты вступления в силу правового акта о внесении изменений в схему размещения временных сооружений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 xml:space="preserve"> либо схему размещения нестационарных торговых объектов на территории </w:t>
      </w:r>
      <w:r w:rsidR="00691EDB" w:rsidRPr="007B3867">
        <w:rPr>
          <w:rFonts w:ascii="Arial" w:hAnsi="Arial" w:cs="Arial"/>
        </w:rPr>
        <w:t xml:space="preserve">муниципального образования </w:t>
      </w:r>
      <w:proofErr w:type="spellStart"/>
      <w:r w:rsidR="00324781" w:rsidRPr="007B3867">
        <w:rPr>
          <w:rFonts w:ascii="Arial" w:hAnsi="Arial" w:cs="Arial"/>
        </w:rPr>
        <w:t>Устюгский</w:t>
      </w:r>
      <w:proofErr w:type="spellEnd"/>
      <w:r w:rsidR="00691EDB" w:rsidRPr="007B3867">
        <w:rPr>
          <w:rFonts w:ascii="Arial" w:hAnsi="Arial" w:cs="Arial"/>
        </w:rPr>
        <w:t xml:space="preserve"> сельсовет</w:t>
      </w:r>
      <w:r w:rsidRPr="007B3867">
        <w:rPr>
          <w:rFonts w:ascii="Arial" w:hAnsi="Arial" w:cs="Arial"/>
        </w:rPr>
        <w:t>, вносятся соответствующие</w:t>
      </w:r>
      <w:proofErr w:type="gramEnd"/>
      <w:r w:rsidRPr="007B3867">
        <w:rPr>
          <w:rFonts w:ascii="Arial" w:hAnsi="Arial" w:cs="Arial"/>
        </w:rPr>
        <w:t xml:space="preserve"> изменения в договор на размещение временного сооружения.</w:t>
      </w:r>
    </w:p>
    <w:p w:rsidR="00243BE5" w:rsidRPr="007B3867" w:rsidRDefault="00243BE5" w:rsidP="00243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867">
        <w:rPr>
          <w:rFonts w:ascii="Arial" w:hAnsi="Arial" w:cs="Arial"/>
        </w:rPr>
        <w:t xml:space="preserve">В течение пятнадцати календарных дней после завершения работ, повлекших за собой изменение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</w:t>
      </w:r>
      <w:hyperlink w:anchor="Par96" w:history="1">
        <w:r w:rsidRPr="007B3867">
          <w:rPr>
            <w:rFonts w:ascii="Arial" w:hAnsi="Arial" w:cs="Arial"/>
            <w:color w:val="0000FF"/>
          </w:rPr>
          <w:t>пунктом 15</w:t>
        </w:r>
      </w:hyperlink>
      <w:r w:rsidRPr="007B3867">
        <w:rPr>
          <w:rFonts w:ascii="Arial" w:hAnsi="Arial" w:cs="Arial"/>
        </w:rPr>
        <w:t xml:space="preserve"> настоящего Положения.</w:t>
      </w:r>
    </w:p>
    <w:p w:rsidR="00074CF8" w:rsidRPr="007B3867" w:rsidRDefault="00074CF8" w:rsidP="00074CF8">
      <w:pPr>
        <w:contextualSpacing/>
        <w:rPr>
          <w:rFonts w:ascii="Arial" w:hAnsi="Arial" w:cs="Arial"/>
        </w:rPr>
      </w:pPr>
    </w:p>
    <w:sectPr w:rsidR="00074CF8" w:rsidRPr="007B3867" w:rsidSect="000054F2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FE" w:rsidRDefault="00D824FE" w:rsidP="00A2604C">
      <w:r>
        <w:separator/>
      </w:r>
    </w:p>
  </w:endnote>
  <w:endnote w:type="continuationSeparator" w:id="0">
    <w:p w:rsidR="00D824FE" w:rsidRDefault="00D824FE" w:rsidP="00A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FE" w:rsidRDefault="00D824FE" w:rsidP="00A2604C">
      <w:r>
        <w:separator/>
      </w:r>
    </w:p>
  </w:footnote>
  <w:footnote w:type="continuationSeparator" w:id="0">
    <w:p w:rsidR="00D824FE" w:rsidRDefault="00D824FE" w:rsidP="00A2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9B7A8E"/>
    <w:multiLevelType w:val="hybridMultilevel"/>
    <w:tmpl w:val="B540F9C8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912147"/>
    <w:multiLevelType w:val="hybridMultilevel"/>
    <w:tmpl w:val="9CC6E89C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CF"/>
    <w:rsid w:val="000054F2"/>
    <w:rsid w:val="00053D9B"/>
    <w:rsid w:val="000715DD"/>
    <w:rsid w:val="00074CF8"/>
    <w:rsid w:val="0007625B"/>
    <w:rsid w:val="00092129"/>
    <w:rsid w:val="000B377B"/>
    <w:rsid w:val="000D7DAB"/>
    <w:rsid w:val="000E23F2"/>
    <w:rsid w:val="000F0DFF"/>
    <w:rsid w:val="001003B5"/>
    <w:rsid w:val="00102DDA"/>
    <w:rsid w:val="00111EE8"/>
    <w:rsid w:val="00132996"/>
    <w:rsid w:val="00136EC8"/>
    <w:rsid w:val="00143D4D"/>
    <w:rsid w:val="00143F49"/>
    <w:rsid w:val="001605A0"/>
    <w:rsid w:val="00172132"/>
    <w:rsid w:val="00176F6F"/>
    <w:rsid w:val="001A2009"/>
    <w:rsid w:val="001C402D"/>
    <w:rsid w:val="002248E3"/>
    <w:rsid w:val="002302E8"/>
    <w:rsid w:val="00243BE5"/>
    <w:rsid w:val="00255357"/>
    <w:rsid w:val="002602E7"/>
    <w:rsid w:val="00277A44"/>
    <w:rsid w:val="00285FAC"/>
    <w:rsid w:val="002C5706"/>
    <w:rsid w:val="002F668B"/>
    <w:rsid w:val="00302E72"/>
    <w:rsid w:val="00315B24"/>
    <w:rsid w:val="003214F0"/>
    <w:rsid w:val="00324781"/>
    <w:rsid w:val="00334FC1"/>
    <w:rsid w:val="00342ADC"/>
    <w:rsid w:val="003962D2"/>
    <w:rsid w:val="003B3C92"/>
    <w:rsid w:val="003D2F67"/>
    <w:rsid w:val="003F19C7"/>
    <w:rsid w:val="00403EC2"/>
    <w:rsid w:val="00405DF1"/>
    <w:rsid w:val="00437AEE"/>
    <w:rsid w:val="00444800"/>
    <w:rsid w:val="00494A4D"/>
    <w:rsid w:val="004A5F87"/>
    <w:rsid w:val="004B2D80"/>
    <w:rsid w:val="004C6BD2"/>
    <w:rsid w:val="004E17ED"/>
    <w:rsid w:val="004E61C7"/>
    <w:rsid w:val="0050546A"/>
    <w:rsid w:val="00523862"/>
    <w:rsid w:val="00537D96"/>
    <w:rsid w:val="00584418"/>
    <w:rsid w:val="005A1779"/>
    <w:rsid w:val="005A5FE8"/>
    <w:rsid w:val="005C2171"/>
    <w:rsid w:val="005C2FA8"/>
    <w:rsid w:val="005D0F1E"/>
    <w:rsid w:val="005F2EDE"/>
    <w:rsid w:val="00606174"/>
    <w:rsid w:val="00670D75"/>
    <w:rsid w:val="00691EDB"/>
    <w:rsid w:val="0072029D"/>
    <w:rsid w:val="00731B87"/>
    <w:rsid w:val="00745294"/>
    <w:rsid w:val="00771823"/>
    <w:rsid w:val="00787662"/>
    <w:rsid w:val="007A2104"/>
    <w:rsid w:val="007B3867"/>
    <w:rsid w:val="00815ADC"/>
    <w:rsid w:val="00833A9C"/>
    <w:rsid w:val="008465F2"/>
    <w:rsid w:val="00847D0E"/>
    <w:rsid w:val="00850875"/>
    <w:rsid w:val="00852726"/>
    <w:rsid w:val="0088159A"/>
    <w:rsid w:val="008B5A43"/>
    <w:rsid w:val="008C55CD"/>
    <w:rsid w:val="00916D05"/>
    <w:rsid w:val="0092676B"/>
    <w:rsid w:val="009500FD"/>
    <w:rsid w:val="00994DB0"/>
    <w:rsid w:val="009E724C"/>
    <w:rsid w:val="009F4047"/>
    <w:rsid w:val="00A2604C"/>
    <w:rsid w:val="00A30824"/>
    <w:rsid w:val="00A438BB"/>
    <w:rsid w:val="00A5394A"/>
    <w:rsid w:val="00AA071E"/>
    <w:rsid w:val="00AB4DBD"/>
    <w:rsid w:val="00AC3E4A"/>
    <w:rsid w:val="00AC6FED"/>
    <w:rsid w:val="00AC72CF"/>
    <w:rsid w:val="00B119AC"/>
    <w:rsid w:val="00B22746"/>
    <w:rsid w:val="00B25302"/>
    <w:rsid w:val="00B40AC3"/>
    <w:rsid w:val="00B60C60"/>
    <w:rsid w:val="00B67410"/>
    <w:rsid w:val="00B7006F"/>
    <w:rsid w:val="00B72CA9"/>
    <w:rsid w:val="00B77F5E"/>
    <w:rsid w:val="00B81C55"/>
    <w:rsid w:val="00B82EB8"/>
    <w:rsid w:val="00B91889"/>
    <w:rsid w:val="00BC7B93"/>
    <w:rsid w:val="00BE18D0"/>
    <w:rsid w:val="00BE57A6"/>
    <w:rsid w:val="00BF06C5"/>
    <w:rsid w:val="00BF2EA8"/>
    <w:rsid w:val="00BF6096"/>
    <w:rsid w:val="00C05AB2"/>
    <w:rsid w:val="00C13475"/>
    <w:rsid w:val="00C27F70"/>
    <w:rsid w:val="00C36711"/>
    <w:rsid w:val="00C770AE"/>
    <w:rsid w:val="00C8029F"/>
    <w:rsid w:val="00C87619"/>
    <w:rsid w:val="00CA36A9"/>
    <w:rsid w:val="00CD1A29"/>
    <w:rsid w:val="00CE1A0B"/>
    <w:rsid w:val="00CF044F"/>
    <w:rsid w:val="00D12019"/>
    <w:rsid w:val="00D50053"/>
    <w:rsid w:val="00D62727"/>
    <w:rsid w:val="00D76B60"/>
    <w:rsid w:val="00D824FE"/>
    <w:rsid w:val="00D853D7"/>
    <w:rsid w:val="00DB4655"/>
    <w:rsid w:val="00DD10C7"/>
    <w:rsid w:val="00E02AC5"/>
    <w:rsid w:val="00E0348D"/>
    <w:rsid w:val="00E119A4"/>
    <w:rsid w:val="00E30E6E"/>
    <w:rsid w:val="00E421E6"/>
    <w:rsid w:val="00E50860"/>
    <w:rsid w:val="00E5625C"/>
    <w:rsid w:val="00EA042B"/>
    <w:rsid w:val="00ED6487"/>
    <w:rsid w:val="00EE5F08"/>
    <w:rsid w:val="00F030BA"/>
    <w:rsid w:val="00F1110D"/>
    <w:rsid w:val="00F12896"/>
    <w:rsid w:val="00F143A3"/>
    <w:rsid w:val="00F15CC6"/>
    <w:rsid w:val="00F20C7F"/>
    <w:rsid w:val="00F35018"/>
    <w:rsid w:val="00F4692C"/>
    <w:rsid w:val="00F81E0F"/>
    <w:rsid w:val="00F8252B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334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rsid w:val="00A2604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2604C"/>
    <w:rPr>
      <w:rFonts w:ascii="Calibri" w:eastAsia="Calibri" w:hAnsi="Calibri"/>
      <w:lang w:eastAsia="en-US"/>
    </w:rPr>
  </w:style>
  <w:style w:type="character" w:styleId="aa">
    <w:name w:val="footnote reference"/>
    <w:basedOn w:val="a0"/>
    <w:uiPriority w:val="99"/>
    <w:rsid w:val="00A2604C"/>
    <w:rPr>
      <w:rFonts w:cs="Times New Roman"/>
      <w:vertAlign w:val="superscript"/>
    </w:rPr>
  </w:style>
  <w:style w:type="paragraph" w:styleId="ab">
    <w:name w:val="Balloon Text"/>
    <w:basedOn w:val="a"/>
    <w:link w:val="ac"/>
    <w:rsid w:val="00C80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02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8029F"/>
    <w:pPr>
      <w:ind w:left="720"/>
      <w:contextualSpacing/>
    </w:pPr>
  </w:style>
  <w:style w:type="paragraph" w:styleId="ae">
    <w:name w:val="header"/>
    <w:basedOn w:val="a"/>
    <w:link w:val="af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5FAC"/>
    <w:rPr>
      <w:sz w:val="24"/>
      <w:szCs w:val="24"/>
    </w:rPr>
  </w:style>
  <w:style w:type="paragraph" w:styleId="af0">
    <w:name w:val="footer"/>
    <w:basedOn w:val="a"/>
    <w:link w:val="af1"/>
    <w:uiPriority w:val="99"/>
    <w:rsid w:val="00285F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5FAC"/>
    <w:rPr>
      <w:sz w:val="24"/>
      <w:szCs w:val="24"/>
    </w:rPr>
  </w:style>
  <w:style w:type="paragraph" w:customStyle="1" w:styleId="ConsPlusCell">
    <w:name w:val="ConsPlusCell"/>
    <w:uiPriority w:val="99"/>
    <w:rsid w:val="00285FA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672339786C04FBE1271B01B9266484D92CD0A50F6041CBCE040FC68E991BB53DF4E38F65B1E38Ch2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672339786C04FBE1271B01B9266484D92CD0A50F6041CBCE040FC68E991BB53DF4E38F65B1E38Ch2W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672339786C04FBE1271B01B9266484D92CD0A50F6041CBCE040FC68E991BB53DF4E38F65B1E38Ch2W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672339786C04FBE1271B01B9266484D921D0AE066541CBCE040FC68Eh9W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3CDA-C8C9-49D1-91AE-2BA4AD66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41519</CharactersWithSpaces>
  <SharedDoc>false</SharedDoc>
  <HLinks>
    <vt:vector size="72" baseType="variant"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consultantplus://offline/ref=46C09E990CDB69D73B7F8430F7B939218DD1C8691C59F11B7358484B1D7607BD53F07498667001EC67C136H320B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consultantplus://offline/ref=46C09E990CDB69D73B7F8430F7B939218DD1C8691C59F11B7358484B1D7607BD53F07498667001EC67C03EH32BB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consultantplus://offline/ref=46C09E990CDB69D73B7F8430F7B939218DD1C8691C59F11B7358484B1D7607BD53F07498667001EC67C034H325B</vt:lpwstr>
      </vt:variant>
      <vt:variant>
        <vt:lpwstr/>
      </vt:variant>
      <vt:variant>
        <vt:i4>3604586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consultantplus://offline/main?base=LAW;n=117167;fld=134;dst=712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consultantplus://offline/main?base=LAW;n=117167;fld=134;dst=715</vt:lpwstr>
      </vt:variant>
      <vt:variant>
        <vt:lpwstr/>
      </vt:variant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consultantplus://offline/main?base=RLAW123;n=64041;fld=134;dst=100047</vt:lpwstr>
      </vt:variant>
      <vt:variant>
        <vt:lpwstr/>
      </vt:variant>
      <vt:variant>
        <vt:i4>327705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consultantplus://offline/main?base=RLAW123;n=64041;fld=134;dst=100046</vt:lpwstr>
      </vt:variant>
      <vt:variant>
        <vt:lpwstr/>
      </vt:variant>
      <vt:variant>
        <vt:i4>327705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consultantplus://offline/main?base=RLAW123;n=64041;fld=134;dst=100045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consultantplus://offline/main?base=LAW;n=117167;fld=134;dst=1292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consultantplus://offline/main?base=LAW;n=76147;fld=134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Sekretar</dc:creator>
  <cp:keywords/>
  <cp:lastModifiedBy>Пользователь</cp:lastModifiedBy>
  <cp:revision>43</cp:revision>
  <cp:lastPrinted>2013-11-14T01:48:00Z</cp:lastPrinted>
  <dcterms:created xsi:type="dcterms:W3CDTF">2015-10-15T07:54:00Z</dcterms:created>
  <dcterms:modified xsi:type="dcterms:W3CDTF">2020-08-25T01:26:00Z</dcterms:modified>
</cp:coreProperties>
</file>